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天津市交通（集团）有限公司</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天津市交通（集团）有限公司</w:t>
      </w:r>
      <w:r>
        <w:rPr>
          <w:rFonts w:ascii="仿宋_GB2312" w:eastAsia="仿宋_GB2312" w:hint="eastAsia"/>
          <w:sz w:val="30"/>
          <w:szCs w:val="30"/>
        </w:rPr>
        <w:t xml:space="preserve">的主要职责是：</w:t>
      </w:r>
      <w:r>
        <w:rPr>
          <w:rFonts w:ascii="仿宋_GB2312" w:eastAsia="仿宋_GB2312" w:hint="eastAsia"/>
          <w:sz w:val="30"/>
          <w:szCs w:val="30"/>
        </w:rPr>
        <w:t xml:space="preserve">天津市交通（集团）有限公司（以下简称交通集团）正式成立于2004年12月10日，是经中共天津市委、天津市人民政府批准，由天津市交通局改制成立的大型综合性交通运输企业集团。交通集团主要从事公路旅客运输、现代仓储物流、汽车销售与维修检测、大宗商贸、交通职业教育与培训、航道疏浚和交通建筑设计等经营项目。多年来一直承担着国家和天津市重点建设项目、物资和人民生活必需品的运输任务，具有从事涵盖公路交通运输行业各种项目的强大实力。近年来，交通集团加快经营结构调整，优化产业布局，优化资源配置，努力提升核心竞争力，在经营业态上初步形成了现代物流、公路客运、交通服务、多元经营四大优势产业集群</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天津市交通（集团）有限公司内设15个职能处室；下辖5个预算单位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天津市交通（集团）有限公司</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1.天津市交通（集团）有限公司本级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2.天津市航道工程处</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3.天津市交通与物流协会</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4.天津市交通教育培训中心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5.天津市津交驾驶员学校</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6.天津市集体运输事业管理中心</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部门：天津市交通（集团）有限公司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21,540,819.44</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2,874,572.42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4,044,502.00</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2,049,160.52</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4,833,143.27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3,811,706.94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2,963,795.54</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snapToGrid w:val="0"/>
              <w:jc w:val="right"/>
            </w:pPr>
            <w:r>
              <w:rPr>
                <w:rFonts w:ascii="宋体" w:eastAsia="宋体" w:hAnsi="宋体" w:cs="宋体"/>
                <w:b w:val="0"/>
                <w:i w:val="0"/>
                <w:color w:val="000000"/>
                <w:sz w:val="23"/>
              </w:rPr>
              <w:t xml:space="preserve">19,006,702.84</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30,598,277.50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30,526,125.47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427,923.92</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32,167.07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-1,025,989.28</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-558,080.40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-1,025,989.28</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30,000,212.14</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30,000,212.14</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部门：天津市交通（集团）有限公司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30,598,277.50</w:t>
            </w:r>
          </w:p>
        </w:tc>
        <w:tc>
          <w:tcPr>
            <w:tcW w:w="1240" w:type="dxa"/>
            <w:tcBorders/>
            <w:vAlign w:val="center"/>
          </w:tcPr>
          <w:p>
            <w:pPr>
              <w:snapToGrid w:val="0"/>
              <w:jc w:val="right"/>
            </w:pPr>
            <w:r>
              <w:rPr>
                <w:rFonts w:ascii="宋体" w:eastAsia="宋体" w:hAnsi="宋体" w:cs="宋体"/>
                <w:b w:val="0"/>
                <w:i w:val="0"/>
                <w:color w:val="000000"/>
                <w:sz w:val="14"/>
              </w:rPr>
              <w:t xml:space="preserve">21,540,819.44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4,044,502.00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2,049,160.52</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2,963,795.54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2,914,557.38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1,433,802.76</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1,480,754.62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w:t>
            </w:r>
          </w:p>
        </w:tc>
        <w:tc>
          <w:tcPr>
            <w:tcW w:w="2520" w:type="dxa"/>
            <w:tcBorders/>
            <w:vAlign w:val="center"/>
          </w:tcPr>
          <w:p>
            <w:pPr>
              <w:snapToGrid w:val="0"/>
              <w:jc w:val="left"/>
            </w:pPr>
            <w:r>
              <w:rPr>
                <w:rFonts w:ascii="宋体" w:eastAsia="宋体" w:hAnsi="宋体" w:cs="宋体"/>
                <w:b w:val="0"/>
                <w:i w:val="0"/>
                <w:color w:val="000000"/>
                <w:sz w:val="14"/>
              </w:rPr>
              <w:t xml:space="preserve">职业教育</w:t>
            </w:r>
          </w:p>
        </w:tc>
        <w:tc>
          <w:tcPr>
            <w:tcW w:w="1240" w:type="dxa"/>
            <w:tcBorders/>
            <w:vAlign w:val="center"/>
          </w:tcPr>
          <w:p>
            <w:pPr>
              <w:snapToGrid w:val="0"/>
              <w:jc w:val="right"/>
            </w:pPr>
            <w:r>
              <w:rPr>
                <w:rFonts w:ascii="宋体" w:eastAsia="宋体" w:hAnsi="宋体" w:cs="宋体"/>
                <w:b w:val="0"/>
                <w:i w:val="0"/>
                <w:color w:val="000000"/>
                <w:sz w:val="14"/>
              </w:rPr>
              <w:t xml:space="preserve">2,677,899.25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1,433,802.76</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1,244,096.49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2050399</w:t>
            </w:r>
          </w:p>
        </w:tc>
        <w:tc>
          <w:tcPr>
            <w:tcW w:w="2520" w:type="dxa"/>
            <w:tcBorders/>
            <w:vAlign w:val="center"/>
          </w:tcPr>
          <w:p>
            <w:pPr>
              <w:snapToGrid w:val="0"/>
              <w:jc w:val="left"/>
            </w:pPr>
            <w:r>
              <w:rPr>
                <w:rFonts w:ascii="宋体" w:eastAsia="宋体" w:hAnsi="宋体" w:cs="宋体"/>
                <w:b w:val="0"/>
                <w:i w:val="0"/>
                <w:color w:val="000000"/>
                <w:sz w:val="14"/>
              </w:rPr>
              <w:t xml:space="preserve">其他职业教育支出</w:t>
            </w:r>
          </w:p>
        </w:tc>
        <w:tc>
          <w:tcPr>
            <w:tcW w:w="1240" w:type="dxa"/>
            <w:tcBorders/>
            <w:vAlign w:val="center"/>
          </w:tcPr>
          <w:p>
            <w:pPr>
              <w:snapToGrid w:val="0"/>
              <w:jc w:val="right"/>
            </w:pPr>
            <w:r>
              <w:rPr>
                <w:rFonts w:ascii="宋体" w:eastAsia="宋体" w:hAnsi="宋体" w:cs="宋体"/>
                <w:b w:val="0"/>
                <w:i w:val="0"/>
                <w:color w:val="000000"/>
                <w:sz w:val="14"/>
              </w:rPr>
              <w:t xml:space="preserve">2,677,899.25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1,433,802.76</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1,244,096.49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20599</w:t>
            </w:r>
          </w:p>
        </w:tc>
        <w:tc>
          <w:tcPr>
            <w:tcW w:w="2520" w:type="dxa"/>
            <w:tcBorders/>
            <w:vAlign w:val="center"/>
          </w:tcPr>
          <w:p>
            <w:pPr>
              <w:snapToGrid w:val="0"/>
              <w:jc w:val="left"/>
            </w:pPr>
            <w:r>
              <w:rPr>
                <w:rFonts w:ascii="宋体" w:eastAsia="宋体" w:hAnsi="宋体" w:cs="宋体"/>
                <w:b w:val="0"/>
                <w:i w:val="0"/>
                <w:color w:val="000000"/>
                <w:sz w:val="14"/>
              </w:rPr>
              <w:t xml:space="preserve">其他教育支出</w:t>
            </w:r>
          </w:p>
        </w:tc>
        <w:tc>
          <w:tcPr>
            <w:tcW w:w="1240" w:type="dxa"/>
            <w:tcBorders/>
            <w:vAlign w:val="center"/>
          </w:tcPr>
          <w:p>
            <w:pPr>
              <w:snapToGrid w:val="0"/>
              <w:jc w:val="right"/>
            </w:pPr>
            <w:r>
              <w:rPr>
                <w:rFonts w:ascii="宋体" w:eastAsia="宋体" w:hAnsi="宋体" w:cs="宋体"/>
                <w:b w:val="0"/>
                <w:i w:val="0"/>
                <w:color w:val="000000"/>
                <w:sz w:val="14"/>
              </w:rPr>
              <w:t xml:space="preserve">236,658.13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236,658.13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2059999</w:t>
            </w:r>
          </w:p>
        </w:tc>
        <w:tc>
          <w:tcPr>
            <w:tcW w:w="2520" w:type="dxa"/>
            <w:tcBorders/>
            <w:vAlign w:val="center"/>
          </w:tcPr>
          <w:p>
            <w:pPr>
              <w:snapToGrid w:val="0"/>
              <w:jc w:val="left"/>
            </w:pPr>
            <w:r>
              <w:rPr>
                <w:rFonts w:ascii="宋体" w:eastAsia="宋体" w:hAnsi="宋体" w:cs="宋体"/>
                <w:b w:val="0"/>
                <w:i w:val="0"/>
                <w:color w:val="000000"/>
                <w:sz w:val="14"/>
              </w:rPr>
              <w:t xml:space="preserve">其他教育支出</w:t>
            </w:r>
          </w:p>
        </w:tc>
        <w:tc>
          <w:tcPr>
            <w:tcW w:w="1240" w:type="dxa"/>
            <w:tcBorders/>
            <w:vAlign w:val="center"/>
          </w:tcPr>
          <w:p>
            <w:pPr>
              <w:snapToGrid w:val="0"/>
              <w:jc w:val="right"/>
            </w:pPr>
            <w:r>
              <w:rPr>
                <w:rFonts w:ascii="宋体" w:eastAsia="宋体" w:hAnsi="宋体" w:cs="宋体"/>
                <w:b w:val="0"/>
                <w:i w:val="0"/>
                <w:color w:val="000000"/>
                <w:sz w:val="14"/>
              </w:rPr>
              <w:t xml:space="preserve">236,658.13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236,658.13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4,833,143.27</w:t>
            </w:r>
          </w:p>
        </w:tc>
        <w:tc>
          <w:tcPr>
            <w:tcW w:w="1240" w:type="dxa"/>
            <w:tcBorders/>
            <w:vAlign w:val="center"/>
          </w:tcPr>
          <w:p>
            <w:pPr>
              <w:snapToGrid w:val="0"/>
              <w:jc w:val="right"/>
            </w:pPr>
            <w:r>
              <w:rPr>
                <w:rFonts w:ascii="宋体" w:eastAsia="宋体" w:hAnsi="宋体" w:cs="宋体"/>
                <w:b w:val="0"/>
                <w:i w:val="0"/>
                <w:color w:val="000000"/>
                <w:sz w:val="14"/>
              </w:rPr>
              <w:t xml:space="preserve">4,067,802.47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451,422.40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313,918.40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4,833,143.27</w:t>
            </w:r>
          </w:p>
        </w:tc>
        <w:tc>
          <w:tcPr>
            <w:tcW w:w="1240" w:type="dxa"/>
            <w:tcBorders/>
            <w:vAlign w:val="center"/>
          </w:tcPr>
          <w:p>
            <w:pPr>
              <w:snapToGrid w:val="0"/>
              <w:jc w:val="right"/>
            </w:pPr>
            <w:r>
              <w:rPr>
                <w:rFonts w:ascii="宋体" w:eastAsia="宋体" w:hAnsi="宋体" w:cs="宋体"/>
                <w:b w:val="0"/>
                <w:i w:val="0"/>
                <w:color w:val="000000"/>
                <w:sz w:val="14"/>
              </w:rPr>
              <w:t xml:space="preserve">4,067,802.47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451,422.40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313,918.40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2080501</w:t>
            </w:r>
          </w:p>
        </w:tc>
        <w:tc>
          <w:tcPr>
            <w:tcW w:w="2520" w:type="dxa"/>
            <w:tcBorders/>
            <w:vAlign w:val="center"/>
          </w:tcPr>
          <w:p>
            <w:pPr>
              <w:snapToGrid w:val="0"/>
              <w:jc w:val="left"/>
            </w:pPr>
            <w:r>
              <w:rPr>
                <w:rFonts w:ascii="宋体" w:eastAsia="宋体" w:hAnsi="宋体" w:cs="宋体"/>
                <w:b w:val="0"/>
                <w:i w:val="0"/>
                <w:color w:val="000000"/>
                <w:sz w:val="14"/>
              </w:rPr>
              <w:t xml:space="preserve">行政单位离退休</w:t>
            </w:r>
          </w:p>
        </w:tc>
        <w:tc>
          <w:tcPr>
            <w:tcW w:w="1240" w:type="dxa"/>
            <w:tcBorders/>
            <w:vAlign w:val="center"/>
          </w:tcPr>
          <w:p>
            <w:pPr>
              <w:snapToGrid w:val="0"/>
              <w:jc w:val="right"/>
            </w:pPr>
            <w:r>
              <w:rPr>
                <w:rFonts w:ascii="宋体" w:eastAsia="宋体" w:hAnsi="宋体" w:cs="宋体"/>
                <w:b w:val="0"/>
                <w:i w:val="0"/>
                <w:color w:val="000000"/>
                <w:sz w:val="14"/>
              </w:rPr>
              <w:t xml:space="preserve">873,802.47</w:t>
            </w:r>
          </w:p>
        </w:tc>
        <w:tc>
          <w:tcPr>
            <w:tcW w:w="1240" w:type="dxa"/>
            <w:tcBorders/>
            <w:vAlign w:val="center"/>
          </w:tcPr>
          <w:p>
            <w:pPr>
              <w:snapToGrid w:val="0"/>
              <w:jc w:val="right"/>
            </w:pPr>
            <w:r>
              <w:rPr>
                <w:rFonts w:ascii="宋体" w:eastAsia="宋体" w:hAnsi="宋体" w:cs="宋体"/>
                <w:b w:val="0"/>
                <w:i w:val="0"/>
                <w:color w:val="000000"/>
                <w:sz w:val="14"/>
              </w:rPr>
              <w:t xml:space="preserve">873,802.47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2,625,880.24</w:t>
            </w:r>
          </w:p>
        </w:tc>
        <w:tc>
          <w:tcPr>
            <w:tcW w:w="1240" w:type="dxa"/>
            <w:tcBorders/>
            <w:vAlign w:val="center"/>
          </w:tcPr>
          <w:p>
            <w:pPr>
              <w:snapToGrid w:val="0"/>
              <w:jc w:val="right"/>
            </w:pPr>
            <w:r>
              <w:rPr>
                <w:rFonts w:ascii="宋体" w:eastAsia="宋体" w:hAnsi="宋体" w:cs="宋体"/>
                <w:b w:val="0"/>
                <w:i w:val="0"/>
                <w:color w:val="000000"/>
                <w:sz w:val="14"/>
              </w:rPr>
              <w:t xml:space="preserve">2,129,000.00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308,586.00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188,294.24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1,333,460.56</w:t>
            </w:r>
          </w:p>
        </w:tc>
        <w:tc>
          <w:tcPr>
            <w:tcW w:w="1240" w:type="dxa"/>
            <w:tcBorders/>
            <w:vAlign w:val="center"/>
          </w:tcPr>
          <w:p>
            <w:pPr>
              <w:snapToGrid w:val="0"/>
              <w:jc w:val="right"/>
            </w:pPr>
            <w:r>
              <w:rPr>
                <w:rFonts w:ascii="宋体" w:eastAsia="宋体" w:hAnsi="宋体" w:cs="宋体"/>
                <w:b w:val="0"/>
                <w:i w:val="0"/>
                <w:color w:val="000000"/>
                <w:sz w:val="14"/>
              </w:rPr>
              <w:t xml:space="preserve">1,065,000.00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142,836.40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125,624.16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3,811,706.94</w:t>
            </w:r>
          </w:p>
        </w:tc>
        <w:tc>
          <w:tcPr>
            <w:tcW w:w="1240" w:type="dxa"/>
            <w:tcBorders/>
            <w:vAlign w:val="center"/>
          </w:tcPr>
          <w:p>
            <w:pPr>
              <w:snapToGrid w:val="0"/>
              <w:jc w:val="right"/>
            </w:pPr>
            <w:r>
              <w:rPr>
                <w:rFonts w:ascii="宋体" w:eastAsia="宋体" w:hAnsi="宋体" w:cs="宋体"/>
                <w:b w:val="0"/>
                <w:i w:val="0"/>
                <w:color w:val="000000"/>
                <w:sz w:val="14"/>
              </w:rPr>
              <w:t xml:space="preserve">3,520,200.00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163,935.36</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127,571.58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3,811,706.94</w:t>
            </w:r>
          </w:p>
        </w:tc>
        <w:tc>
          <w:tcPr>
            <w:tcW w:w="1240" w:type="dxa"/>
            <w:tcBorders/>
            <w:vAlign w:val="center"/>
          </w:tcPr>
          <w:p>
            <w:pPr>
              <w:snapToGrid w:val="0"/>
              <w:jc w:val="right"/>
            </w:pPr>
            <w:r>
              <w:rPr>
                <w:rFonts w:ascii="宋体" w:eastAsia="宋体" w:hAnsi="宋体" w:cs="宋体"/>
                <w:b w:val="0"/>
                <w:i w:val="0"/>
                <w:color w:val="000000"/>
                <w:sz w:val="14"/>
              </w:rPr>
              <w:t xml:space="preserve">3,520,200.00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163,935.36</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127,571.58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165,900.00</w:t>
            </w:r>
          </w:p>
        </w:tc>
        <w:tc>
          <w:tcPr>
            <w:tcW w:w="1240" w:type="dxa"/>
            <w:tcBorders/>
            <w:vAlign w:val="center"/>
          </w:tcPr>
          <w:p>
            <w:pPr>
              <w:snapToGrid w:val="0"/>
              <w:jc w:val="right"/>
            </w:pPr>
            <w:r>
              <w:rPr>
                <w:rFonts w:ascii="宋体" w:eastAsia="宋体" w:hAnsi="宋体" w:cs="宋体"/>
                <w:b w:val="0"/>
                <w:i w:val="0"/>
                <w:color w:val="000000"/>
                <w:sz w:val="14"/>
              </w:rPr>
              <w:t xml:space="preserve">165,900.00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2,564,806.94</w:t>
            </w:r>
          </w:p>
        </w:tc>
        <w:tc>
          <w:tcPr>
            <w:tcW w:w="1240" w:type="dxa"/>
            <w:tcBorders/>
            <w:vAlign w:val="center"/>
          </w:tcPr>
          <w:p>
            <w:pPr>
              <w:snapToGrid w:val="0"/>
              <w:jc w:val="right"/>
            </w:pPr>
            <w:r>
              <w:rPr>
                <w:rFonts w:ascii="宋体" w:eastAsia="宋体" w:hAnsi="宋体" w:cs="宋体"/>
                <w:b w:val="0"/>
                <w:i w:val="0"/>
                <w:color w:val="000000"/>
                <w:sz w:val="14"/>
              </w:rPr>
              <w:t xml:space="preserve">2,273,300.00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163,935.36</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127,571.58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1,081,000.00</w:t>
            </w:r>
          </w:p>
        </w:tc>
        <w:tc>
          <w:tcPr>
            <w:tcW w:w="1240" w:type="dxa"/>
            <w:tcBorders/>
            <w:vAlign w:val="center"/>
          </w:tcPr>
          <w:p>
            <w:pPr>
              <w:snapToGrid w:val="0"/>
              <w:jc w:val="right"/>
            </w:pPr>
            <w:r>
              <w:rPr>
                <w:rFonts w:ascii="宋体" w:eastAsia="宋体" w:hAnsi="宋体" w:cs="宋体"/>
                <w:b w:val="0"/>
                <w:i w:val="0"/>
                <w:color w:val="000000"/>
                <w:sz w:val="14"/>
              </w:rPr>
              <w:t xml:space="preserve">1,081,000.00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w:t>
            </w:r>
          </w:p>
        </w:tc>
        <w:tc>
          <w:tcPr>
            <w:tcW w:w="2520" w:type="dxa"/>
            <w:tcBorders/>
            <w:vAlign w:val="center"/>
          </w:tcPr>
          <w:p>
            <w:pPr>
              <w:snapToGrid w:val="0"/>
              <w:jc w:val="left"/>
            </w:pPr>
            <w:r>
              <w:rPr>
                <w:rFonts w:ascii="宋体" w:eastAsia="宋体" w:hAnsi="宋体" w:cs="宋体"/>
                <w:b w:val="0"/>
                <w:i w:val="0"/>
                <w:color w:val="000000"/>
                <w:sz w:val="14"/>
              </w:rPr>
              <w:t xml:space="preserve">交通运输支出</w:t>
            </w:r>
          </w:p>
        </w:tc>
        <w:tc>
          <w:tcPr>
            <w:tcW w:w="1240" w:type="dxa"/>
            <w:tcBorders/>
            <w:vAlign w:val="center"/>
          </w:tcPr>
          <w:p>
            <w:pPr>
              <w:snapToGrid w:val="0"/>
              <w:jc w:val="right"/>
            </w:pPr>
            <w:r>
              <w:rPr>
                <w:rFonts w:ascii="宋体" w:eastAsia="宋体" w:hAnsi="宋体" w:cs="宋体"/>
                <w:b w:val="0"/>
                <w:i w:val="0"/>
                <w:color w:val="000000"/>
                <w:sz w:val="14"/>
              </w:rPr>
              <w:t xml:space="preserve">19,038,869.91</w:t>
            </w:r>
          </w:p>
        </w:tc>
        <w:tc>
          <w:tcPr>
            <w:tcW w:w="1240" w:type="dxa"/>
            <w:tcBorders/>
            <w:vAlign w:val="center"/>
          </w:tcPr>
          <w:p>
            <w:pPr>
              <w:snapToGrid w:val="0"/>
              <w:jc w:val="right"/>
            </w:pPr>
            <w:r>
              <w:rPr>
                <w:rFonts w:ascii="宋体" w:eastAsia="宋体" w:hAnsi="宋体" w:cs="宋体"/>
                <w:b w:val="0"/>
                <w:i w:val="0"/>
                <w:color w:val="000000"/>
                <w:sz w:val="14"/>
              </w:rPr>
              <w:t xml:space="preserve">13,952,816.97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4,044,502.00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1,041,550.94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w:t>
            </w:r>
          </w:p>
        </w:tc>
        <w:tc>
          <w:tcPr>
            <w:tcW w:w="2520" w:type="dxa"/>
            <w:tcBorders/>
            <w:vAlign w:val="center"/>
          </w:tcPr>
          <w:p>
            <w:pPr>
              <w:snapToGrid w:val="0"/>
              <w:jc w:val="left"/>
            </w:pPr>
            <w:r>
              <w:rPr>
                <w:rFonts w:ascii="宋体" w:eastAsia="宋体" w:hAnsi="宋体" w:cs="宋体"/>
                <w:b w:val="0"/>
                <w:i w:val="0"/>
                <w:color w:val="000000"/>
                <w:sz w:val="14"/>
              </w:rPr>
              <w:t xml:space="preserve">公路水路运输</w:t>
            </w:r>
          </w:p>
        </w:tc>
        <w:tc>
          <w:tcPr>
            <w:tcW w:w="1240" w:type="dxa"/>
            <w:tcBorders/>
            <w:vAlign w:val="center"/>
          </w:tcPr>
          <w:p>
            <w:pPr>
              <w:snapToGrid w:val="0"/>
              <w:jc w:val="right"/>
            </w:pPr>
            <w:r>
              <w:rPr>
                <w:rFonts w:ascii="宋体" w:eastAsia="宋体" w:hAnsi="宋体" w:cs="宋体"/>
                <w:b w:val="0"/>
                <w:i w:val="0"/>
                <w:color w:val="000000"/>
                <w:sz w:val="14"/>
              </w:rPr>
              <w:t xml:space="preserve">19,038,869.91</w:t>
            </w:r>
          </w:p>
        </w:tc>
        <w:tc>
          <w:tcPr>
            <w:tcW w:w="1240" w:type="dxa"/>
            <w:tcBorders/>
            <w:vAlign w:val="center"/>
          </w:tcPr>
          <w:p>
            <w:pPr>
              <w:snapToGrid w:val="0"/>
              <w:jc w:val="right"/>
            </w:pPr>
            <w:r>
              <w:rPr>
                <w:rFonts w:ascii="宋体" w:eastAsia="宋体" w:hAnsi="宋体" w:cs="宋体"/>
                <w:b w:val="0"/>
                <w:i w:val="0"/>
                <w:color w:val="000000"/>
                <w:sz w:val="14"/>
              </w:rPr>
              <w:t xml:space="preserve">13,952,816.97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4,044,502.00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1,041,550.94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2140112</w:t>
            </w:r>
          </w:p>
        </w:tc>
        <w:tc>
          <w:tcPr>
            <w:tcW w:w="2520" w:type="dxa"/>
            <w:tcBorders/>
            <w:vAlign w:val="center"/>
          </w:tcPr>
          <w:p>
            <w:pPr>
              <w:snapToGrid w:val="0"/>
              <w:jc w:val="left"/>
            </w:pPr>
            <w:r>
              <w:rPr>
                <w:rFonts w:ascii="宋体" w:eastAsia="宋体" w:hAnsi="宋体" w:cs="宋体"/>
                <w:b w:val="0"/>
                <w:i w:val="0"/>
                <w:color w:val="000000"/>
                <w:sz w:val="14"/>
              </w:rPr>
              <w:t xml:space="preserve">公路运输管理</w:t>
            </w:r>
          </w:p>
        </w:tc>
        <w:tc>
          <w:tcPr>
            <w:tcW w:w="1240" w:type="dxa"/>
            <w:tcBorders/>
            <w:vAlign w:val="center"/>
          </w:tcPr>
          <w:p>
            <w:pPr>
              <w:snapToGrid w:val="0"/>
              <w:jc w:val="right"/>
            </w:pPr>
            <w:r>
              <w:rPr>
                <w:rFonts w:ascii="宋体" w:eastAsia="宋体" w:hAnsi="宋体" w:cs="宋体"/>
                <w:b w:val="0"/>
                <w:i w:val="0"/>
                <w:color w:val="000000"/>
                <w:sz w:val="14"/>
              </w:rPr>
              <w:t xml:space="preserve">730,954.08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730,954.08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2140123</w:t>
            </w:r>
          </w:p>
        </w:tc>
        <w:tc>
          <w:tcPr>
            <w:tcW w:w="2520" w:type="dxa"/>
            <w:tcBorders/>
            <w:vAlign w:val="center"/>
          </w:tcPr>
          <w:p>
            <w:pPr>
              <w:snapToGrid w:val="0"/>
              <w:jc w:val="left"/>
            </w:pPr>
            <w:r>
              <w:rPr>
                <w:rFonts w:ascii="宋体" w:eastAsia="宋体" w:hAnsi="宋体" w:cs="宋体"/>
                <w:b w:val="0"/>
                <w:i w:val="0"/>
                <w:color w:val="000000"/>
                <w:sz w:val="14"/>
              </w:rPr>
              <w:t xml:space="preserve">航道维护</w:t>
            </w:r>
          </w:p>
        </w:tc>
        <w:tc>
          <w:tcPr>
            <w:tcW w:w="1240" w:type="dxa"/>
            <w:tcBorders/>
            <w:vAlign w:val="center"/>
          </w:tcPr>
          <w:p>
            <w:pPr>
              <w:snapToGrid w:val="0"/>
              <w:jc w:val="right"/>
            </w:pPr>
            <w:r>
              <w:rPr>
                <w:rFonts w:ascii="宋体" w:eastAsia="宋体" w:hAnsi="宋体" w:cs="宋体"/>
                <w:b w:val="0"/>
                <w:i w:val="0"/>
                <w:color w:val="000000"/>
                <w:sz w:val="14"/>
              </w:rPr>
              <w:t xml:space="preserve">17,866,318.97</w:t>
            </w:r>
          </w:p>
        </w:tc>
        <w:tc>
          <w:tcPr>
            <w:tcW w:w="1240" w:type="dxa"/>
            <w:tcBorders/>
            <w:vAlign w:val="center"/>
          </w:tcPr>
          <w:p>
            <w:pPr>
              <w:snapToGrid w:val="0"/>
              <w:jc w:val="right"/>
            </w:pPr>
            <w:r>
              <w:rPr>
                <w:rFonts w:ascii="宋体" w:eastAsia="宋体" w:hAnsi="宋体" w:cs="宋体"/>
                <w:b w:val="0"/>
                <w:i w:val="0"/>
                <w:color w:val="000000"/>
                <w:sz w:val="14"/>
              </w:rPr>
              <w:t xml:space="preserve">13,947,816.97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3,918,502.00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2140199</w:t>
            </w:r>
          </w:p>
        </w:tc>
        <w:tc>
          <w:tcPr>
            <w:tcW w:w="2520" w:type="dxa"/>
            <w:tcBorders/>
            <w:vAlign w:val="center"/>
          </w:tcPr>
          <w:p>
            <w:pPr>
              <w:snapToGrid w:val="0"/>
              <w:jc w:val="left"/>
            </w:pPr>
            <w:r>
              <w:rPr>
                <w:rFonts w:ascii="宋体" w:eastAsia="宋体" w:hAnsi="宋体" w:cs="宋体"/>
                <w:b w:val="0"/>
                <w:i w:val="0"/>
                <w:color w:val="000000"/>
                <w:sz w:val="14"/>
              </w:rPr>
              <w:t xml:space="preserve">其他公路水路运输支出</w:t>
            </w:r>
          </w:p>
        </w:tc>
        <w:tc>
          <w:tcPr>
            <w:tcW w:w="1240" w:type="dxa"/>
            <w:tcBorders/>
            <w:vAlign w:val="center"/>
          </w:tcPr>
          <w:p>
            <w:pPr>
              <w:snapToGrid w:val="0"/>
              <w:jc w:val="right"/>
            </w:pPr>
            <w:r>
              <w:rPr>
                <w:rFonts w:ascii="宋体" w:eastAsia="宋体" w:hAnsi="宋体" w:cs="宋体"/>
                <w:b w:val="0"/>
                <w:i w:val="0"/>
                <w:color w:val="000000"/>
                <w:sz w:val="14"/>
              </w:rPr>
              <w:t xml:space="preserve">441,596.86</w:t>
            </w:r>
          </w:p>
        </w:tc>
        <w:tc>
          <w:tcPr>
            <w:tcW w:w="1240" w:type="dxa"/>
            <w:tcBorders/>
            <w:vAlign w:val="center"/>
          </w:tcPr>
          <w:p>
            <w:pPr>
              <w:snapToGrid w:val="0"/>
              <w:jc w:val="right"/>
            </w:pPr>
            <w:r>
              <w:rPr>
                <w:rFonts w:ascii="宋体" w:eastAsia="宋体" w:hAnsi="宋体" w:cs="宋体"/>
                <w:b w:val="0"/>
                <w:i w:val="0"/>
                <w:color w:val="000000"/>
                <w:sz w:val="14"/>
              </w:rPr>
              <w:t xml:space="preserve">5,000.00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126,000.00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310,596.86</w:t>
            </w: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部门：天津市交通（集团）有限公司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30,000,212.14</w:t>
            </w:r>
          </w:p>
        </w:tc>
        <w:tc>
          <w:tcPr>
            <w:tcW w:w="580" w:type="dxa"/>
            <w:tcBorders/>
            <w:vAlign w:val="center"/>
          </w:tcPr>
          <w:p>
            <w:pPr>
              <w:snapToGrid w:val="0"/>
              <w:jc w:val="right"/>
            </w:pPr>
            <w:r>
              <w:rPr>
                <w:rFonts w:ascii="宋体" w:eastAsia="宋体" w:hAnsi="宋体" w:cs="宋体"/>
                <w:b w:val="0"/>
                <w:i w:val="0"/>
                <w:color w:val="000000"/>
                <w:sz w:val="9"/>
              </w:rPr>
              <w:t xml:space="preserve">30,598,277.50</w:t>
            </w:r>
          </w:p>
        </w:tc>
        <w:tc>
          <w:tcPr>
            <w:tcW w:w="580" w:type="dxa"/>
            <w:tcBorders/>
            <w:vAlign w:val="center"/>
          </w:tcPr>
          <w:p>
            <w:pPr>
              <w:snapToGrid w:val="0"/>
              <w:jc w:val="right"/>
            </w:pPr>
            <w:r>
              <w:rPr>
                <w:rFonts w:ascii="宋体" w:eastAsia="宋体" w:hAnsi="宋体" w:cs="宋体"/>
                <w:b w:val="0"/>
                <w:i w:val="0"/>
                <w:color w:val="000000"/>
                <w:sz w:val="9"/>
              </w:rPr>
              <w:t xml:space="preserve">21,540,819.44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4,044,502.00</w:t>
            </w:r>
          </w:p>
        </w:tc>
        <w:tc>
          <w:tcPr>
            <w:tcW w:w="580" w:type="dxa"/>
            <w:tcBorders/>
            <w:vAlign w:val="center"/>
          </w:tcPr>
          <w:p>
            <w:pPr>
              <w:snapToGrid w:val="0"/>
              <w:jc w:val="right"/>
            </w:pPr>
            <w:r>
              <w:rPr>
                <w:rFonts w:ascii="宋体" w:eastAsia="宋体" w:hAnsi="宋体" w:cs="宋体"/>
                <w:b w:val="0"/>
                <w:i w:val="0"/>
                <w:color w:val="000000"/>
                <w:sz w:val="9"/>
              </w:rPr>
              <w:t xml:space="preserve">2,049,160.52</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2,963,795.54</w:t>
            </w:r>
          </w:p>
        </w:tc>
        <w:tc>
          <w:tcPr>
            <w:tcW w:w="580" w:type="dxa"/>
            <w:tcBorders/>
            <w:vAlign w:val="center"/>
          </w:tcPr>
          <w:p>
            <w:pPr>
              <w:snapToGrid w:val="0"/>
              <w:jc w:val="right"/>
            </w:pPr>
            <w:r>
              <w:rPr>
                <w:rFonts w:ascii="宋体" w:eastAsia="宋体" w:hAnsi="宋体" w:cs="宋体"/>
                <w:b w:val="0"/>
                <w:i w:val="0"/>
                <w:color w:val="000000"/>
                <w:sz w:val="9"/>
              </w:rPr>
              <w:t xml:space="preserve">-598,065.36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-598,065.36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-598,065.36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709201</w:t>
            </w:r>
          </w:p>
        </w:tc>
        <w:tc>
          <w:tcPr>
            <w:tcW w:w="1520" w:type="dxa"/>
            <w:tcBorders/>
            <w:vAlign w:val="center"/>
          </w:tcPr>
          <w:p>
            <w:pPr>
              <w:snapToGrid w:val="0"/>
              <w:jc w:val="center"/>
            </w:pPr>
            <w:r>
              <w:rPr>
                <w:rFonts w:ascii="宋体" w:eastAsia="宋体" w:hAnsi="宋体" w:cs="宋体"/>
                <w:b w:val="0"/>
                <w:i w:val="0"/>
                <w:color w:val="000000"/>
                <w:sz w:val="9"/>
              </w:rPr>
              <w:t xml:space="preserve">天津市航道工程处</w:t>
            </w:r>
          </w:p>
        </w:tc>
        <w:tc>
          <w:tcPr>
            <w:tcW w:w="580" w:type="dxa"/>
            <w:tcBorders/>
            <w:vAlign w:val="center"/>
          </w:tcPr>
          <w:p>
            <w:pPr>
              <w:snapToGrid w:val="0"/>
              <w:jc w:val="right"/>
            </w:pPr>
            <w:r>
              <w:rPr>
                <w:rFonts w:ascii="宋体" w:eastAsia="宋体" w:hAnsi="宋体" w:cs="宋体"/>
                <w:b w:val="0"/>
                <w:i w:val="0"/>
                <w:color w:val="000000"/>
                <w:sz w:val="9"/>
              </w:rPr>
              <w:t xml:space="preserve">22,806,318.97</w:t>
            </w:r>
          </w:p>
        </w:tc>
        <w:tc>
          <w:tcPr>
            <w:tcW w:w="580" w:type="dxa"/>
            <w:tcBorders/>
            <w:vAlign w:val="center"/>
          </w:tcPr>
          <w:p>
            <w:pPr>
              <w:snapToGrid w:val="0"/>
              <w:jc w:val="right"/>
            </w:pPr>
            <w:r>
              <w:rPr>
                <w:rFonts w:ascii="宋体" w:eastAsia="宋体" w:hAnsi="宋体" w:cs="宋体"/>
                <w:b w:val="0"/>
                <w:i w:val="0"/>
                <w:color w:val="000000"/>
                <w:sz w:val="9"/>
              </w:rPr>
              <w:t xml:space="preserve">22,806,318.97</w:t>
            </w:r>
          </w:p>
        </w:tc>
        <w:tc>
          <w:tcPr>
            <w:tcW w:w="580" w:type="dxa"/>
            <w:tcBorders/>
            <w:vAlign w:val="center"/>
          </w:tcPr>
          <w:p>
            <w:pPr>
              <w:snapToGrid w:val="0"/>
              <w:jc w:val="right"/>
            </w:pPr>
            <w:r>
              <w:rPr>
                <w:rFonts w:ascii="宋体" w:eastAsia="宋体" w:hAnsi="宋体" w:cs="宋体"/>
                <w:b w:val="0"/>
                <w:i w:val="0"/>
                <w:color w:val="000000"/>
                <w:sz w:val="9"/>
              </w:rPr>
              <w:t xml:space="preserve">18,887,816.97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3,918,502.00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709204</w:t>
            </w:r>
          </w:p>
        </w:tc>
        <w:tc>
          <w:tcPr>
            <w:tcW w:w="1520" w:type="dxa"/>
            <w:tcBorders/>
            <w:vAlign w:val="center"/>
          </w:tcPr>
          <w:p>
            <w:pPr>
              <w:snapToGrid w:val="0"/>
              <w:jc w:val="center"/>
            </w:pPr>
            <w:r>
              <w:rPr>
                <w:rFonts w:ascii="宋体" w:eastAsia="宋体" w:hAnsi="宋体" w:cs="宋体"/>
                <w:b w:val="0"/>
                <w:i w:val="0"/>
                <w:color w:val="000000"/>
                <w:sz w:val="9"/>
              </w:rPr>
              <w:t xml:space="preserve">天津市交通与物流协会</w:t>
            </w:r>
          </w:p>
        </w:tc>
        <w:tc>
          <w:tcPr>
            <w:tcW w:w="580" w:type="dxa"/>
            <w:tcBorders/>
            <w:vAlign w:val="center"/>
          </w:tcPr>
          <w:p>
            <w:pPr>
              <w:snapToGrid w:val="0"/>
              <w:jc w:val="right"/>
            </w:pPr>
            <w:r>
              <w:rPr>
                <w:rFonts w:ascii="宋体" w:eastAsia="宋体" w:hAnsi="宋体" w:cs="宋体"/>
                <w:b w:val="0"/>
                <w:i w:val="0"/>
                <w:color w:val="000000"/>
                <w:sz w:val="9"/>
              </w:rPr>
              <w:t xml:space="preserve">441,596.86</w:t>
            </w:r>
          </w:p>
        </w:tc>
        <w:tc>
          <w:tcPr>
            <w:tcW w:w="580" w:type="dxa"/>
            <w:tcBorders/>
            <w:vAlign w:val="center"/>
          </w:tcPr>
          <w:p>
            <w:pPr>
              <w:snapToGrid w:val="0"/>
              <w:jc w:val="right"/>
            </w:pPr>
            <w:r>
              <w:rPr>
                <w:rFonts w:ascii="宋体" w:eastAsia="宋体" w:hAnsi="宋体" w:cs="宋体"/>
                <w:b w:val="0"/>
                <w:i w:val="0"/>
                <w:color w:val="000000"/>
                <w:sz w:val="9"/>
              </w:rPr>
              <w:t xml:space="preserve">441,596.86</w:t>
            </w:r>
          </w:p>
        </w:tc>
        <w:tc>
          <w:tcPr>
            <w:tcW w:w="580" w:type="dxa"/>
            <w:tcBorders/>
            <w:vAlign w:val="center"/>
          </w:tcPr>
          <w:p>
            <w:pPr>
              <w:snapToGrid w:val="0"/>
              <w:jc w:val="right"/>
            </w:pPr>
            <w:r>
              <w:rPr>
                <w:rFonts w:ascii="宋体" w:eastAsia="宋体" w:hAnsi="宋体" w:cs="宋体"/>
                <w:b w:val="0"/>
                <w:i w:val="0"/>
                <w:color w:val="000000"/>
                <w:sz w:val="9"/>
              </w:rPr>
              <w:t xml:space="preserve">5,000.00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126,000.00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310,596.86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709703</w:t>
            </w:r>
          </w:p>
        </w:tc>
        <w:tc>
          <w:tcPr>
            <w:tcW w:w="1520" w:type="dxa"/>
            <w:tcBorders/>
            <w:vAlign w:val="center"/>
          </w:tcPr>
          <w:p>
            <w:pPr>
              <w:snapToGrid w:val="0"/>
              <w:jc w:val="center"/>
            </w:pPr>
            <w:r>
              <w:rPr>
                <w:rFonts w:ascii="宋体" w:eastAsia="宋体" w:hAnsi="宋体" w:cs="宋体"/>
                <w:b w:val="0"/>
                <w:i w:val="0"/>
                <w:color w:val="000000"/>
                <w:sz w:val="9"/>
              </w:rPr>
              <w:t xml:space="preserve">天津市集体运输事业管理中心</w:t>
            </w:r>
          </w:p>
        </w:tc>
        <w:tc>
          <w:tcPr>
            <w:tcW w:w="580" w:type="dxa"/>
            <w:tcBorders/>
            <w:vAlign w:val="center"/>
          </w:tcPr>
          <w:p>
            <w:pPr>
              <w:snapToGrid w:val="0"/>
              <w:jc w:val="right"/>
            </w:pPr>
            <w:r>
              <w:rPr>
                <w:rFonts w:ascii="宋体" w:eastAsia="宋体" w:hAnsi="宋体" w:cs="宋体"/>
                <w:b w:val="0"/>
                <w:i w:val="0"/>
                <w:color w:val="000000"/>
                <w:sz w:val="9"/>
              </w:rPr>
              <w:t xml:space="preserve">1,068,000.00</w:t>
            </w:r>
          </w:p>
        </w:tc>
        <w:tc>
          <w:tcPr>
            <w:tcW w:w="580" w:type="dxa"/>
            <w:tcBorders/>
            <w:vAlign w:val="center"/>
          </w:tcPr>
          <w:p>
            <w:pPr>
              <w:snapToGrid w:val="0"/>
              <w:jc w:val="right"/>
            </w:pPr>
            <w:r>
              <w:rPr>
                <w:rFonts w:ascii="宋体" w:eastAsia="宋体" w:hAnsi="宋体" w:cs="宋体"/>
                <w:b w:val="0"/>
                <w:i w:val="0"/>
                <w:color w:val="000000"/>
                <w:sz w:val="9"/>
              </w:rPr>
              <w:t xml:space="preserve">1,068,000.00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1,068,000.00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709704</w:t>
            </w:r>
          </w:p>
        </w:tc>
        <w:tc>
          <w:tcPr>
            <w:tcW w:w="1520" w:type="dxa"/>
            <w:tcBorders/>
            <w:vAlign w:val="center"/>
          </w:tcPr>
          <w:p>
            <w:pPr>
              <w:snapToGrid w:val="0"/>
              <w:jc w:val="center"/>
            </w:pPr>
            <w:r>
              <w:rPr>
                <w:rFonts w:ascii="宋体" w:eastAsia="宋体" w:hAnsi="宋体" w:cs="宋体"/>
                <w:b w:val="0"/>
                <w:i w:val="0"/>
                <w:color w:val="000000"/>
                <w:sz w:val="9"/>
              </w:rPr>
              <w:t xml:space="preserve">天津市交通教育培训中心</w:t>
            </w:r>
          </w:p>
        </w:tc>
        <w:tc>
          <w:tcPr>
            <w:tcW w:w="580" w:type="dxa"/>
            <w:tcBorders/>
            <w:vAlign w:val="center"/>
          </w:tcPr>
          <w:p>
            <w:pPr>
              <w:snapToGrid w:val="0"/>
              <w:jc w:val="right"/>
            </w:pPr>
            <w:r>
              <w:rPr>
                <w:rFonts w:ascii="宋体" w:eastAsia="宋体" w:hAnsi="宋体" w:cs="宋体"/>
                <w:b w:val="0"/>
                <w:i w:val="0"/>
                <w:color w:val="000000"/>
                <w:sz w:val="9"/>
              </w:rPr>
              <w:t xml:space="preserve">2,695,191.65</w:t>
            </w:r>
          </w:p>
        </w:tc>
        <w:tc>
          <w:tcPr>
            <w:tcW w:w="580" w:type="dxa"/>
            <w:tcBorders/>
            <w:vAlign w:val="center"/>
          </w:tcPr>
          <w:p>
            <w:pPr>
              <w:snapToGrid w:val="0"/>
              <w:jc w:val="right"/>
            </w:pPr>
            <w:r>
              <w:rPr>
                <w:rFonts w:ascii="宋体" w:eastAsia="宋体" w:hAnsi="宋体" w:cs="宋体"/>
                <w:b w:val="0"/>
                <w:i w:val="0"/>
                <w:color w:val="000000"/>
                <w:sz w:val="9"/>
              </w:rPr>
              <w:t xml:space="preserve">3,293,257.01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2,049,160.52</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1,244,096.49</w:t>
            </w:r>
          </w:p>
        </w:tc>
        <w:tc>
          <w:tcPr>
            <w:tcW w:w="580" w:type="dxa"/>
            <w:tcBorders/>
            <w:vAlign w:val="center"/>
          </w:tcPr>
          <w:p>
            <w:pPr>
              <w:snapToGrid w:val="0"/>
              <w:jc w:val="right"/>
            </w:pPr>
            <w:r>
              <w:rPr>
                <w:rFonts w:ascii="宋体" w:eastAsia="宋体" w:hAnsi="宋体" w:cs="宋体"/>
                <w:b w:val="0"/>
                <w:i w:val="0"/>
                <w:color w:val="000000"/>
                <w:sz w:val="9"/>
              </w:rPr>
              <w:t xml:space="preserve">-598,065.36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-598,065.36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-598,065.36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709706</w:t>
            </w:r>
          </w:p>
        </w:tc>
        <w:tc>
          <w:tcPr>
            <w:tcW w:w="1520" w:type="dxa"/>
            <w:tcBorders/>
            <w:vAlign w:val="center"/>
          </w:tcPr>
          <w:p>
            <w:pPr>
              <w:snapToGrid w:val="0"/>
              <w:jc w:val="center"/>
            </w:pPr>
            <w:r>
              <w:rPr>
                <w:rFonts w:ascii="宋体" w:eastAsia="宋体" w:hAnsi="宋体" w:cs="宋体"/>
                <w:b w:val="0"/>
                <w:i w:val="0"/>
                <w:color w:val="000000"/>
                <w:sz w:val="9"/>
              </w:rPr>
              <w:t xml:space="preserve">天津市津交驾驶员学校</w:t>
            </w:r>
          </w:p>
        </w:tc>
        <w:tc>
          <w:tcPr>
            <w:tcW w:w="580" w:type="dxa"/>
            <w:tcBorders/>
            <w:vAlign w:val="center"/>
          </w:tcPr>
          <w:p>
            <w:pPr>
              <w:snapToGrid w:val="0"/>
              <w:jc w:val="right"/>
            </w:pPr>
            <w:r>
              <w:rPr>
                <w:rFonts w:ascii="宋体" w:eastAsia="宋体" w:hAnsi="宋体" w:cs="宋体"/>
                <w:b w:val="0"/>
                <w:i w:val="0"/>
                <w:color w:val="000000"/>
                <w:sz w:val="9"/>
              </w:rPr>
              <w:t xml:space="preserve">341,102.19</w:t>
            </w:r>
          </w:p>
        </w:tc>
        <w:tc>
          <w:tcPr>
            <w:tcW w:w="580" w:type="dxa"/>
            <w:tcBorders/>
            <w:vAlign w:val="center"/>
          </w:tcPr>
          <w:p>
            <w:pPr>
              <w:snapToGrid w:val="0"/>
              <w:jc w:val="right"/>
            </w:pPr>
            <w:r>
              <w:rPr>
                <w:rFonts w:ascii="宋体" w:eastAsia="宋体" w:hAnsi="宋体" w:cs="宋体"/>
                <w:b w:val="0"/>
                <w:i w:val="0"/>
                <w:color w:val="000000"/>
                <w:sz w:val="9"/>
              </w:rPr>
              <w:t xml:space="preserve">341,102.19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341,102.19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709901</w:t>
            </w:r>
          </w:p>
        </w:tc>
        <w:tc>
          <w:tcPr>
            <w:tcW w:w="1520" w:type="dxa"/>
            <w:tcBorders/>
            <w:vAlign w:val="center"/>
          </w:tcPr>
          <w:p>
            <w:pPr>
              <w:snapToGrid w:val="0"/>
              <w:jc w:val="center"/>
            </w:pPr>
            <w:r>
              <w:rPr>
                <w:rFonts w:ascii="宋体" w:eastAsia="宋体" w:hAnsi="宋体" w:cs="宋体"/>
                <w:b w:val="0"/>
                <w:i w:val="0"/>
                <w:color w:val="000000"/>
                <w:sz w:val="9"/>
              </w:rPr>
              <w:t xml:space="preserve">天津市交通（集团）有限公司（本级）</w:t>
            </w:r>
          </w:p>
        </w:tc>
        <w:tc>
          <w:tcPr>
            <w:tcW w:w="580" w:type="dxa"/>
            <w:tcBorders/>
            <w:vAlign w:val="center"/>
          </w:tcPr>
          <w:p>
            <w:pPr>
              <w:snapToGrid w:val="0"/>
              <w:jc w:val="right"/>
            </w:pPr>
            <w:r>
              <w:rPr>
                <w:rFonts w:ascii="宋体" w:eastAsia="宋体" w:hAnsi="宋体" w:cs="宋体"/>
                <w:b w:val="0"/>
                <w:i w:val="0"/>
                <w:color w:val="000000"/>
                <w:sz w:val="9"/>
              </w:rPr>
              <w:t xml:space="preserve">2,648,002.47</w:t>
            </w:r>
          </w:p>
        </w:tc>
        <w:tc>
          <w:tcPr>
            <w:tcW w:w="580" w:type="dxa"/>
            <w:tcBorders/>
            <w:vAlign w:val="center"/>
          </w:tcPr>
          <w:p>
            <w:pPr>
              <w:snapToGrid w:val="0"/>
              <w:jc w:val="right"/>
            </w:pPr>
            <w:r>
              <w:rPr>
                <w:rFonts w:ascii="宋体" w:eastAsia="宋体" w:hAnsi="宋体" w:cs="宋体"/>
                <w:b w:val="0"/>
                <w:i w:val="0"/>
                <w:color w:val="000000"/>
                <w:sz w:val="9"/>
              </w:rPr>
              <w:t xml:space="preserve">2,648,002.47</w:t>
            </w:r>
          </w:p>
        </w:tc>
        <w:tc>
          <w:tcPr>
            <w:tcW w:w="580" w:type="dxa"/>
            <w:tcBorders/>
            <w:vAlign w:val="center"/>
          </w:tcPr>
          <w:p>
            <w:pPr>
              <w:snapToGrid w:val="0"/>
              <w:jc w:val="right"/>
            </w:pPr>
            <w:r>
              <w:rPr>
                <w:rFonts w:ascii="宋体" w:eastAsia="宋体" w:hAnsi="宋体" w:cs="宋体"/>
                <w:b w:val="0"/>
                <w:i w:val="0"/>
                <w:color w:val="000000"/>
                <w:sz w:val="9"/>
              </w:rPr>
              <w:t xml:space="preserve">2,648,002.47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部门：天津市交通（集团）有限公司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30,526,125.47</w:t>
            </w:r>
          </w:p>
        </w:tc>
        <w:tc>
          <w:tcPr>
            <w:tcW w:w="1320" w:type="dxa"/>
            <w:tcBorders/>
            <w:vAlign w:val="center"/>
          </w:tcPr>
          <w:p>
            <w:pPr>
              <w:snapToGrid w:val="0"/>
              <w:jc w:val="right"/>
            </w:pPr>
            <w:r>
              <w:rPr>
                <w:rFonts w:ascii="宋体" w:eastAsia="宋体" w:hAnsi="宋体" w:cs="宋体"/>
                <w:b w:val="0"/>
                <w:i w:val="0"/>
                <w:color w:val="000000"/>
                <w:sz w:val="15"/>
              </w:rPr>
              <w:t xml:space="preserve">28,608,639.43</w:t>
            </w:r>
          </w:p>
        </w:tc>
        <w:tc>
          <w:tcPr>
            <w:tcW w:w="1320" w:type="dxa"/>
            <w:tcBorders/>
            <w:vAlign w:val="center"/>
          </w:tcPr>
          <w:p>
            <w:pPr>
              <w:snapToGrid w:val="0"/>
              <w:jc w:val="right"/>
            </w:pPr>
            <w:r>
              <w:rPr>
                <w:rFonts w:ascii="宋体" w:eastAsia="宋体" w:hAnsi="宋体" w:cs="宋体"/>
                <w:b w:val="0"/>
                <w:i w:val="0"/>
                <w:color w:val="000000"/>
                <w:sz w:val="15"/>
              </w:rPr>
              <w:t xml:space="preserve">336,234.40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1,581,251.64</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2,874,572.42</w:t>
            </w:r>
          </w:p>
        </w:tc>
        <w:tc>
          <w:tcPr>
            <w:tcW w:w="1320" w:type="dxa"/>
            <w:tcBorders/>
            <w:vAlign w:val="center"/>
          </w:tcPr>
          <w:p>
            <w:pPr>
              <w:snapToGrid w:val="0"/>
              <w:jc w:val="right"/>
            </w:pPr>
            <w:r>
              <w:rPr>
                <w:rFonts w:ascii="宋体" w:eastAsia="宋体" w:hAnsi="宋体" w:cs="宋体"/>
                <w:b w:val="0"/>
                <w:i w:val="0"/>
                <w:color w:val="000000"/>
                <w:sz w:val="15"/>
              </w:rPr>
              <w:t xml:space="preserve">1,908,678.54</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965,893.88</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w:t>
            </w:r>
          </w:p>
        </w:tc>
        <w:tc>
          <w:tcPr>
            <w:tcW w:w="4400" w:type="dxa"/>
            <w:tcBorders/>
            <w:vAlign w:val="center"/>
          </w:tcPr>
          <w:p>
            <w:pPr>
              <w:snapToGrid w:val="0"/>
              <w:jc w:val="left"/>
            </w:pPr>
            <w:r>
              <w:rPr>
                <w:rFonts w:ascii="宋体" w:eastAsia="宋体" w:hAnsi="宋体" w:cs="宋体"/>
                <w:b w:val="0"/>
                <w:i w:val="0"/>
                <w:color w:val="000000"/>
                <w:sz w:val="15"/>
              </w:rPr>
              <w:t xml:space="preserve">职业教育</w:t>
            </w:r>
          </w:p>
        </w:tc>
        <w:tc>
          <w:tcPr>
            <w:tcW w:w="1320" w:type="dxa"/>
            <w:tcBorders/>
            <w:vAlign w:val="center"/>
          </w:tcPr>
          <w:p>
            <w:pPr>
              <w:snapToGrid w:val="0"/>
              <w:jc w:val="right"/>
            </w:pPr>
            <w:r>
              <w:rPr>
                <w:rFonts w:ascii="宋体" w:eastAsia="宋体" w:hAnsi="宋体" w:cs="宋体"/>
                <w:b w:val="0"/>
                <w:i w:val="0"/>
                <w:color w:val="000000"/>
                <w:sz w:val="15"/>
              </w:rPr>
              <w:t xml:space="preserve">2,637,914.29</w:t>
            </w:r>
          </w:p>
        </w:tc>
        <w:tc>
          <w:tcPr>
            <w:tcW w:w="1320" w:type="dxa"/>
            <w:tcBorders/>
            <w:vAlign w:val="center"/>
          </w:tcPr>
          <w:p>
            <w:pPr>
              <w:snapToGrid w:val="0"/>
              <w:jc w:val="right"/>
            </w:pPr>
            <w:r>
              <w:rPr>
                <w:rFonts w:ascii="宋体" w:eastAsia="宋体" w:hAnsi="宋体" w:cs="宋体"/>
                <w:b w:val="0"/>
                <w:i w:val="0"/>
                <w:color w:val="000000"/>
                <w:sz w:val="15"/>
              </w:rPr>
              <w:t xml:space="preserve">1,672,020.41</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965,893.88</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2050399</w:t>
            </w:r>
          </w:p>
        </w:tc>
        <w:tc>
          <w:tcPr>
            <w:tcW w:w="4400" w:type="dxa"/>
            <w:tcBorders/>
            <w:vAlign w:val="center"/>
          </w:tcPr>
          <w:p>
            <w:pPr>
              <w:snapToGrid w:val="0"/>
              <w:jc w:val="left"/>
            </w:pPr>
            <w:r>
              <w:rPr>
                <w:rFonts w:ascii="宋体" w:eastAsia="宋体" w:hAnsi="宋体" w:cs="宋体"/>
                <w:b w:val="0"/>
                <w:i w:val="0"/>
                <w:color w:val="000000"/>
                <w:sz w:val="15"/>
              </w:rPr>
              <w:t xml:space="preserve">其他职业教育支出</w:t>
            </w:r>
          </w:p>
        </w:tc>
        <w:tc>
          <w:tcPr>
            <w:tcW w:w="1320" w:type="dxa"/>
            <w:tcBorders/>
            <w:vAlign w:val="center"/>
          </w:tcPr>
          <w:p>
            <w:pPr>
              <w:snapToGrid w:val="0"/>
              <w:jc w:val="right"/>
            </w:pPr>
            <w:r>
              <w:rPr>
                <w:rFonts w:ascii="宋体" w:eastAsia="宋体" w:hAnsi="宋体" w:cs="宋体"/>
                <w:b w:val="0"/>
                <w:i w:val="0"/>
                <w:color w:val="000000"/>
                <w:sz w:val="15"/>
              </w:rPr>
              <w:t xml:space="preserve">2,637,914.29</w:t>
            </w:r>
          </w:p>
        </w:tc>
        <w:tc>
          <w:tcPr>
            <w:tcW w:w="1320" w:type="dxa"/>
            <w:tcBorders/>
            <w:vAlign w:val="center"/>
          </w:tcPr>
          <w:p>
            <w:pPr>
              <w:snapToGrid w:val="0"/>
              <w:jc w:val="right"/>
            </w:pPr>
            <w:r>
              <w:rPr>
                <w:rFonts w:ascii="宋体" w:eastAsia="宋体" w:hAnsi="宋体" w:cs="宋体"/>
                <w:b w:val="0"/>
                <w:i w:val="0"/>
                <w:color w:val="000000"/>
                <w:sz w:val="15"/>
              </w:rPr>
              <w:t xml:space="preserve">1,672,020.41</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965,893.88</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20599</w:t>
            </w:r>
          </w:p>
        </w:tc>
        <w:tc>
          <w:tcPr>
            <w:tcW w:w="4400" w:type="dxa"/>
            <w:tcBorders/>
            <w:vAlign w:val="center"/>
          </w:tcPr>
          <w:p>
            <w:pPr>
              <w:snapToGrid w:val="0"/>
              <w:jc w:val="left"/>
            </w:pPr>
            <w:r>
              <w:rPr>
                <w:rFonts w:ascii="宋体" w:eastAsia="宋体" w:hAnsi="宋体" w:cs="宋体"/>
                <w:b w:val="0"/>
                <w:i w:val="0"/>
                <w:color w:val="000000"/>
                <w:sz w:val="15"/>
              </w:rPr>
              <w:t xml:space="preserve">其他教育支出</w:t>
            </w:r>
          </w:p>
        </w:tc>
        <w:tc>
          <w:tcPr>
            <w:tcW w:w="1320" w:type="dxa"/>
            <w:tcBorders/>
            <w:vAlign w:val="center"/>
          </w:tcPr>
          <w:p>
            <w:pPr>
              <w:snapToGrid w:val="0"/>
              <w:jc w:val="right"/>
            </w:pPr>
            <w:r>
              <w:rPr>
                <w:rFonts w:ascii="宋体" w:eastAsia="宋体" w:hAnsi="宋体" w:cs="宋体"/>
                <w:b w:val="0"/>
                <w:i w:val="0"/>
                <w:color w:val="000000"/>
                <w:sz w:val="15"/>
              </w:rPr>
              <w:t xml:space="preserve">236,658.13</w:t>
            </w:r>
          </w:p>
        </w:tc>
        <w:tc>
          <w:tcPr>
            <w:tcW w:w="1320" w:type="dxa"/>
            <w:tcBorders/>
            <w:vAlign w:val="center"/>
          </w:tcPr>
          <w:p>
            <w:pPr>
              <w:snapToGrid w:val="0"/>
              <w:jc w:val="right"/>
            </w:pPr>
            <w:r>
              <w:rPr>
                <w:rFonts w:ascii="宋体" w:eastAsia="宋体" w:hAnsi="宋体" w:cs="宋体"/>
                <w:b w:val="0"/>
                <w:i w:val="0"/>
                <w:color w:val="000000"/>
                <w:sz w:val="15"/>
              </w:rPr>
              <w:t xml:space="preserve">236,658.13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2059999</w:t>
            </w:r>
          </w:p>
        </w:tc>
        <w:tc>
          <w:tcPr>
            <w:tcW w:w="4400" w:type="dxa"/>
            <w:tcBorders/>
            <w:vAlign w:val="center"/>
          </w:tcPr>
          <w:p>
            <w:pPr>
              <w:snapToGrid w:val="0"/>
              <w:jc w:val="left"/>
            </w:pPr>
            <w:r>
              <w:rPr>
                <w:rFonts w:ascii="宋体" w:eastAsia="宋体" w:hAnsi="宋体" w:cs="宋体"/>
                <w:b w:val="0"/>
                <w:i w:val="0"/>
                <w:color w:val="000000"/>
                <w:sz w:val="15"/>
              </w:rPr>
              <w:t xml:space="preserve">其他教育支出</w:t>
            </w:r>
          </w:p>
        </w:tc>
        <w:tc>
          <w:tcPr>
            <w:tcW w:w="1320" w:type="dxa"/>
            <w:tcBorders/>
            <w:vAlign w:val="center"/>
          </w:tcPr>
          <w:p>
            <w:pPr>
              <w:snapToGrid w:val="0"/>
              <w:jc w:val="right"/>
            </w:pPr>
            <w:r>
              <w:rPr>
                <w:rFonts w:ascii="宋体" w:eastAsia="宋体" w:hAnsi="宋体" w:cs="宋体"/>
                <w:b w:val="0"/>
                <w:i w:val="0"/>
                <w:color w:val="000000"/>
                <w:sz w:val="15"/>
              </w:rPr>
              <w:t xml:space="preserve">236,658.13</w:t>
            </w:r>
          </w:p>
        </w:tc>
        <w:tc>
          <w:tcPr>
            <w:tcW w:w="1320" w:type="dxa"/>
            <w:tcBorders/>
            <w:vAlign w:val="center"/>
          </w:tcPr>
          <w:p>
            <w:pPr>
              <w:snapToGrid w:val="0"/>
              <w:jc w:val="right"/>
            </w:pPr>
            <w:r>
              <w:rPr>
                <w:rFonts w:ascii="宋体" w:eastAsia="宋体" w:hAnsi="宋体" w:cs="宋体"/>
                <w:b w:val="0"/>
                <w:i w:val="0"/>
                <w:color w:val="000000"/>
                <w:sz w:val="15"/>
              </w:rPr>
              <w:t xml:space="preserve">236,658.13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4,833,143.27</w:t>
            </w:r>
          </w:p>
        </w:tc>
        <w:tc>
          <w:tcPr>
            <w:tcW w:w="1320" w:type="dxa"/>
            <w:tcBorders/>
            <w:vAlign w:val="center"/>
          </w:tcPr>
          <w:p>
            <w:pPr>
              <w:snapToGrid w:val="0"/>
              <w:jc w:val="right"/>
            </w:pPr>
            <w:r>
              <w:rPr>
                <w:rFonts w:ascii="宋体" w:eastAsia="宋体" w:hAnsi="宋体" w:cs="宋体"/>
                <w:b w:val="0"/>
                <w:i w:val="0"/>
                <w:color w:val="000000"/>
                <w:sz w:val="15"/>
              </w:rPr>
              <w:t xml:space="preserve">4,045,486.47</w:t>
            </w:r>
          </w:p>
        </w:tc>
        <w:tc>
          <w:tcPr>
            <w:tcW w:w="1320" w:type="dxa"/>
            <w:tcBorders/>
            <w:vAlign w:val="center"/>
          </w:tcPr>
          <w:p>
            <w:pPr>
              <w:snapToGrid w:val="0"/>
              <w:jc w:val="right"/>
            </w:pPr>
            <w:r>
              <w:rPr>
                <w:rFonts w:ascii="宋体" w:eastAsia="宋体" w:hAnsi="宋体" w:cs="宋体"/>
                <w:b w:val="0"/>
                <w:i w:val="0"/>
                <w:color w:val="000000"/>
                <w:sz w:val="15"/>
              </w:rPr>
              <w:t xml:space="preserve">336,234.40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451,422.40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4,833,143.27</w:t>
            </w:r>
          </w:p>
        </w:tc>
        <w:tc>
          <w:tcPr>
            <w:tcW w:w="1320" w:type="dxa"/>
            <w:tcBorders/>
            <w:vAlign w:val="center"/>
          </w:tcPr>
          <w:p>
            <w:pPr>
              <w:snapToGrid w:val="0"/>
              <w:jc w:val="right"/>
            </w:pPr>
            <w:r>
              <w:rPr>
                <w:rFonts w:ascii="宋体" w:eastAsia="宋体" w:hAnsi="宋体" w:cs="宋体"/>
                <w:b w:val="0"/>
                <w:i w:val="0"/>
                <w:color w:val="000000"/>
                <w:sz w:val="15"/>
              </w:rPr>
              <w:t xml:space="preserve">4,045,486.47</w:t>
            </w:r>
          </w:p>
        </w:tc>
        <w:tc>
          <w:tcPr>
            <w:tcW w:w="1320" w:type="dxa"/>
            <w:tcBorders/>
            <w:vAlign w:val="center"/>
          </w:tcPr>
          <w:p>
            <w:pPr>
              <w:snapToGrid w:val="0"/>
              <w:jc w:val="right"/>
            </w:pPr>
            <w:r>
              <w:rPr>
                <w:rFonts w:ascii="宋体" w:eastAsia="宋体" w:hAnsi="宋体" w:cs="宋体"/>
                <w:b w:val="0"/>
                <w:i w:val="0"/>
                <w:color w:val="000000"/>
                <w:sz w:val="15"/>
              </w:rPr>
              <w:t xml:space="preserve">336,234.40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451,422.40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2080501</w:t>
            </w:r>
          </w:p>
        </w:tc>
        <w:tc>
          <w:tcPr>
            <w:tcW w:w="4400" w:type="dxa"/>
            <w:tcBorders/>
            <w:vAlign w:val="center"/>
          </w:tcPr>
          <w:p>
            <w:pPr>
              <w:snapToGrid w:val="0"/>
              <w:jc w:val="left"/>
            </w:pPr>
            <w:r>
              <w:rPr>
                <w:rFonts w:ascii="宋体" w:eastAsia="宋体" w:hAnsi="宋体" w:cs="宋体"/>
                <w:b w:val="0"/>
                <w:i w:val="0"/>
                <w:color w:val="000000"/>
                <w:sz w:val="15"/>
              </w:rPr>
              <w:t xml:space="preserve">行政单位离退休</w:t>
            </w:r>
          </w:p>
        </w:tc>
        <w:tc>
          <w:tcPr>
            <w:tcW w:w="1320" w:type="dxa"/>
            <w:tcBorders/>
            <w:vAlign w:val="center"/>
          </w:tcPr>
          <w:p>
            <w:pPr>
              <w:snapToGrid w:val="0"/>
              <w:jc w:val="right"/>
            </w:pPr>
            <w:r>
              <w:rPr>
                <w:rFonts w:ascii="宋体" w:eastAsia="宋体" w:hAnsi="宋体" w:cs="宋体"/>
                <w:b w:val="0"/>
                <w:i w:val="0"/>
                <w:color w:val="000000"/>
                <w:sz w:val="15"/>
              </w:rPr>
              <w:t xml:space="preserve">873,802.47</w:t>
            </w:r>
          </w:p>
        </w:tc>
        <w:tc>
          <w:tcPr>
            <w:tcW w:w="1320" w:type="dxa"/>
            <w:tcBorders/>
            <w:vAlign w:val="center"/>
          </w:tcPr>
          <w:p>
            <w:pPr>
              <w:snapToGrid w:val="0"/>
              <w:jc w:val="right"/>
            </w:pPr>
            <w:r>
              <w:rPr>
                <w:rFonts w:ascii="宋体" w:eastAsia="宋体" w:hAnsi="宋体" w:cs="宋体"/>
                <w:b w:val="0"/>
                <w:i w:val="0"/>
                <w:color w:val="000000"/>
                <w:sz w:val="15"/>
              </w:rPr>
              <w:t xml:space="preserve">537,568.07</w:t>
            </w:r>
          </w:p>
        </w:tc>
        <w:tc>
          <w:tcPr>
            <w:tcW w:w="1320" w:type="dxa"/>
            <w:tcBorders/>
            <w:vAlign w:val="center"/>
          </w:tcPr>
          <w:p>
            <w:pPr>
              <w:snapToGrid w:val="0"/>
              <w:jc w:val="right"/>
            </w:pPr>
            <w:r>
              <w:rPr>
                <w:rFonts w:ascii="宋体" w:eastAsia="宋体" w:hAnsi="宋体" w:cs="宋体"/>
                <w:b w:val="0"/>
                <w:i w:val="0"/>
                <w:color w:val="000000"/>
                <w:sz w:val="15"/>
              </w:rPr>
              <w:t xml:space="preserve">336,234.40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2,625,880.24</w:t>
            </w:r>
          </w:p>
        </w:tc>
        <w:tc>
          <w:tcPr>
            <w:tcW w:w="1320" w:type="dxa"/>
            <w:tcBorders/>
            <w:vAlign w:val="center"/>
          </w:tcPr>
          <w:p>
            <w:pPr>
              <w:snapToGrid w:val="0"/>
              <w:jc w:val="right"/>
            </w:pPr>
            <w:r>
              <w:rPr>
                <w:rFonts w:ascii="宋体" w:eastAsia="宋体" w:hAnsi="宋体" w:cs="宋体"/>
                <w:b w:val="0"/>
                <w:i w:val="0"/>
                <w:color w:val="000000"/>
                <w:sz w:val="15"/>
              </w:rPr>
              <w:t xml:space="preserve">2,317,294.24</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308,586.00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1,333,460.56</w:t>
            </w:r>
          </w:p>
        </w:tc>
        <w:tc>
          <w:tcPr>
            <w:tcW w:w="1320" w:type="dxa"/>
            <w:tcBorders/>
            <w:vAlign w:val="center"/>
          </w:tcPr>
          <w:p>
            <w:pPr>
              <w:snapToGrid w:val="0"/>
              <w:jc w:val="right"/>
            </w:pPr>
            <w:r>
              <w:rPr>
                <w:rFonts w:ascii="宋体" w:eastAsia="宋体" w:hAnsi="宋体" w:cs="宋体"/>
                <w:b w:val="0"/>
                <w:i w:val="0"/>
                <w:color w:val="000000"/>
                <w:sz w:val="15"/>
              </w:rPr>
              <w:t xml:space="preserve">1,190,624.16</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142,836.40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3,811,706.94</w:t>
            </w:r>
          </w:p>
        </w:tc>
        <w:tc>
          <w:tcPr>
            <w:tcW w:w="1320" w:type="dxa"/>
            <w:tcBorders/>
            <w:vAlign w:val="center"/>
          </w:tcPr>
          <w:p>
            <w:pPr>
              <w:snapToGrid w:val="0"/>
              <w:jc w:val="right"/>
            </w:pPr>
            <w:r>
              <w:rPr>
                <w:rFonts w:ascii="宋体" w:eastAsia="宋体" w:hAnsi="宋体" w:cs="宋体"/>
                <w:b w:val="0"/>
                <w:i w:val="0"/>
                <w:color w:val="000000"/>
                <w:sz w:val="15"/>
              </w:rPr>
              <w:t xml:space="preserve">3,647,771.58</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163,935.36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3,811,706.94</w:t>
            </w:r>
          </w:p>
        </w:tc>
        <w:tc>
          <w:tcPr>
            <w:tcW w:w="1320" w:type="dxa"/>
            <w:tcBorders/>
            <w:vAlign w:val="center"/>
          </w:tcPr>
          <w:p>
            <w:pPr>
              <w:snapToGrid w:val="0"/>
              <w:jc w:val="right"/>
            </w:pPr>
            <w:r>
              <w:rPr>
                <w:rFonts w:ascii="宋体" w:eastAsia="宋体" w:hAnsi="宋体" w:cs="宋体"/>
                <w:b w:val="0"/>
                <w:i w:val="0"/>
                <w:color w:val="000000"/>
                <w:sz w:val="15"/>
              </w:rPr>
              <w:t xml:space="preserve">3,647,771.58</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163,935.36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165,900.00</w:t>
            </w:r>
          </w:p>
        </w:tc>
        <w:tc>
          <w:tcPr>
            <w:tcW w:w="1320" w:type="dxa"/>
            <w:tcBorders/>
            <w:vAlign w:val="center"/>
          </w:tcPr>
          <w:p>
            <w:pPr>
              <w:snapToGrid w:val="0"/>
              <w:jc w:val="right"/>
            </w:pPr>
            <w:r>
              <w:rPr>
                <w:rFonts w:ascii="宋体" w:eastAsia="宋体" w:hAnsi="宋体" w:cs="宋体"/>
                <w:b w:val="0"/>
                <w:i w:val="0"/>
                <w:color w:val="000000"/>
                <w:sz w:val="15"/>
              </w:rPr>
              <w:t xml:space="preserve">165,900.00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2,564,806.94</w:t>
            </w:r>
          </w:p>
        </w:tc>
        <w:tc>
          <w:tcPr>
            <w:tcW w:w="1320" w:type="dxa"/>
            <w:tcBorders/>
            <w:vAlign w:val="center"/>
          </w:tcPr>
          <w:p>
            <w:pPr>
              <w:snapToGrid w:val="0"/>
              <w:jc w:val="right"/>
            </w:pPr>
            <w:r>
              <w:rPr>
                <w:rFonts w:ascii="宋体" w:eastAsia="宋体" w:hAnsi="宋体" w:cs="宋体"/>
                <w:b w:val="0"/>
                <w:i w:val="0"/>
                <w:color w:val="000000"/>
                <w:sz w:val="15"/>
              </w:rPr>
              <w:t xml:space="preserve">2,400,871.58</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163,935.36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1,081,000.00</w:t>
            </w:r>
          </w:p>
        </w:tc>
        <w:tc>
          <w:tcPr>
            <w:tcW w:w="1320" w:type="dxa"/>
            <w:tcBorders/>
            <w:vAlign w:val="center"/>
          </w:tcPr>
          <w:p>
            <w:pPr>
              <w:snapToGrid w:val="0"/>
              <w:jc w:val="right"/>
            </w:pPr>
            <w:r>
              <w:rPr>
                <w:rFonts w:ascii="宋体" w:eastAsia="宋体" w:hAnsi="宋体" w:cs="宋体"/>
                <w:b w:val="0"/>
                <w:i w:val="0"/>
                <w:color w:val="000000"/>
                <w:sz w:val="15"/>
              </w:rPr>
              <w:t xml:space="preserve">1,081,000.00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w:t>
            </w:r>
          </w:p>
        </w:tc>
        <w:tc>
          <w:tcPr>
            <w:tcW w:w="4400" w:type="dxa"/>
            <w:tcBorders/>
            <w:vAlign w:val="center"/>
          </w:tcPr>
          <w:p>
            <w:pPr>
              <w:snapToGrid w:val="0"/>
              <w:jc w:val="left"/>
            </w:pPr>
            <w:r>
              <w:rPr>
                <w:rFonts w:ascii="宋体" w:eastAsia="宋体" w:hAnsi="宋体" w:cs="宋体"/>
                <w:b w:val="0"/>
                <w:i w:val="0"/>
                <w:color w:val="000000"/>
                <w:sz w:val="15"/>
              </w:rPr>
              <w:t xml:space="preserve">交通运输支出</w:t>
            </w:r>
          </w:p>
        </w:tc>
        <w:tc>
          <w:tcPr>
            <w:tcW w:w="1320" w:type="dxa"/>
            <w:tcBorders/>
            <w:vAlign w:val="center"/>
          </w:tcPr>
          <w:p>
            <w:pPr>
              <w:snapToGrid w:val="0"/>
              <w:jc w:val="right"/>
            </w:pPr>
            <w:r>
              <w:rPr>
                <w:rFonts w:ascii="宋体" w:eastAsia="宋体" w:hAnsi="宋体" w:cs="宋体"/>
                <w:b w:val="0"/>
                <w:i w:val="0"/>
                <w:color w:val="000000"/>
                <w:sz w:val="15"/>
              </w:rPr>
              <w:t xml:space="preserve">19,006,702.84</w:t>
            </w:r>
          </w:p>
        </w:tc>
        <w:tc>
          <w:tcPr>
            <w:tcW w:w="1320" w:type="dxa"/>
            <w:tcBorders/>
            <w:vAlign w:val="center"/>
          </w:tcPr>
          <w:p>
            <w:pPr>
              <w:snapToGrid w:val="0"/>
              <w:jc w:val="right"/>
            </w:pPr>
            <w:r>
              <w:rPr>
                <w:rFonts w:ascii="宋体" w:eastAsia="宋体" w:hAnsi="宋体" w:cs="宋体"/>
                <w:b w:val="0"/>
                <w:i w:val="0"/>
                <w:color w:val="000000"/>
                <w:sz w:val="15"/>
              </w:rPr>
              <w:t xml:space="preserve">19,006,702.84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w:t>
            </w:r>
          </w:p>
        </w:tc>
        <w:tc>
          <w:tcPr>
            <w:tcW w:w="4400" w:type="dxa"/>
            <w:tcBorders/>
            <w:vAlign w:val="center"/>
          </w:tcPr>
          <w:p>
            <w:pPr>
              <w:snapToGrid w:val="0"/>
              <w:jc w:val="left"/>
            </w:pPr>
            <w:r>
              <w:rPr>
                <w:rFonts w:ascii="宋体" w:eastAsia="宋体" w:hAnsi="宋体" w:cs="宋体"/>
                <w:b w:val="0"/>
                <w:i w:val="0"/>
                <w:color w:val="000000"/>
                <w:sz w:val="15"/>
              </w:rPr>
              <w:t xml:space="preserve">公路水路运输</w:t>
            </w:r>
          </w:p>
        </w:tc>
        <w:tc>
          <w:tcPr>
            <w:tcW w:w="1320" w:type="dxa"/>
            <w:tcBorders/>
            <w:vAlign w:val="center"/>
          </w:tcPr>
          <w:p>
            <w:pPr>
              <w:snapToGrid w:val="0"/>
              <w:jc w:val="right"/>
            </w:pPr>
            <w:r>
              <w:rPr>
                <w:rFonts w:ascii="宋体" w:eastAsia="宋体" w:hAnsi="宋体" w:cs="宋体"/>
                <w:b w:val="0"/>
                <w:i w:val="0"/>
                <w:color w:val="000000"/>
                <w:sz w:val="15"/>
              </w:rPr>
              <w:t xml:space="preserve">19,006,702.84</w:t>
            </w:r>
          </w:p>
        </w:tc>
        <w:tc>
          <w:tcPr>
            <w:tcW w:w="1320" w:type="dxa"/>
            <w:tcBorders/>
            <w:vAlign w:val="center"/>
          </w:tcPr>
          <w:p>
            <w:pPr>
              <w:snapToGrid w:val="0"/>
              <w:jc w:val="right"/>
            </w:pPr>
            <w:r>
              <w:rPr>
                <w:rFonts w:ascii="宋体" w:eastAsia="宋体" w:hAnsi="宋体" w:cs="宋体"/>
                <w:b w:val="0"/>
                <w:i w:val="0"/>
                <w:color w:val="000000"/>
                <w:sz w:val="15"/>
              </w:rPr>
              <w:t xml:space="preserve">19,006,702.84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2140112</w:t>
            </w:r>
          </w:p>
        </w:tc>
        <w:tc>
          <w:tcPr>
            <w:tcW w:w="4400" w:type="dxa"/>
            <w:tcBorders/>
            <w:vAlign w:val="center"/>
          </w:tcPr>
          <w:p>
            <w:pPr>
              <w:snapToGrid w:val="0"/>
              <w:jc w:val="left"/>
            </w:pPr>
            <w:r>
              <w:rPr>
                <w:rFonts w:ascii="宋体" w:eastAsia="宋体" w:hAnsi="宋体" w:cs="宋体"/>
                <w:b w:val="0"/>
                <w:i w:val="0"/>
                <w:color w:val="000000"/>
                <w:sz w:val="15"/>
              </w:rPr>
              <w:t xml:space="preserve">公路运输管理</w:t>
            </w:r>
          </w:p>
        </w:tc>
        <w:tc>
          <w:tcPr>
            <w:tcW w:w="1320" w:type="dxa"/>
            <w:tcBorders/>
            <w:vAlign w:val="center"/>
          </w:tcPr>
          <w:p>
            <w:pPr>
              <w:snapToGrid w:val="0"/>
              <w:jc w:val="right"/>
            </w:pPr>
            <w:r>
              <w:rPr>
                <w:rFonts w:ascii="宋体" w:eastAsia="宋体" w:hAnsi="宋体" w:cs="宋体"/>
                <w:b w:val="0"/>
                <w:i w:val="0"/>
                <w:color w:val="000000"/>
                <w:sz w:val="15"/>
              </w:rPr>
              <w:t xml:space="preserve">730,954.08</w:t>
            </w:r>
          </w:p>
        </w:tc>
        <w:tc>
          <w:tcPr>
            <w:tcW w:w="1320" w:type="dxa"/>
            <w:tcBorders/>
            <w:vAlign w:val="center"/>
          </w:tcPr>
          <w:p>
            <w:pPr>
              <w:snapToGrid w:val="0"/>
              <w:jc w:val="right"/>
            </w:pPr>
            <w:r>
              <w:rPr>
                <w:rFonts w:ascii="宋体" w:eastAsia="宋体" w:hAnsi="宋体" w:cs="宋体"/>
                <w:b w:val="0"/>
                <w:i w:val="0"/>
                <w:color w:val="000000"/>
                <w:sz w:val="15"/>
              </w:rPr>
              <w:t xml:space="preserve">730,954.08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2140123</w:t>
            </w:r>
          </w:p>
        </w:tc>
        <w:tc>
          <w:tcPr>
            <w:tcW w:w="4400" w:type="dxa"/>
            <w:tcBorders/>
            <w:vAlign w:val="center"/>
          </w:tcPr>
          <w:p>
            <w:pPr>
              <w:snapToGrid w:val="0"/>
              <w:jc w:val="left"/>
            </w:pPr>
            <w:r>
              <w:rPr>
                <w:rFonts w:ascii="宋体" w:eastAsia="宋体" w:hAnsi="宋体" w:cs="宋体"/>
                <w:b w:val="0"/>
                <w:i w:val="0"/>
                <w:color w:val="000000"/>
                <w:sz w:val="15"/>
              </w:rPr>
              <w:t xml:space="preserve">航道维护</w:t>
            </w:r>
          </w:p>
        </w:tc>
        <w:tc>
          <w:tcPr>
            <w:tcW w:w="1320" w:type="dxa"/>
            <w:tcBorders/>
            <w:vAlign w:val="center"/>
          </w:tcPr>
          <w:p>
            <w:pPr>
              <w:snapToGrid w:val="0"/>
              <w:jc w:val="right"/>
            </w:pPr>
            <w:r>
              <w:rPr>
                <w:rFonts w:ascii="宋体" w:eastAsia="宋体" w:hAnsi="宋体" w:cs="宋体"/>
                <w:b w:val="0"/>
                <w:i w:val="0"/>
                <w:color w:val="000000"/>
                <w:sz w:val="15"/>
              </w:rPr>
              <w:t xml:space="preserve">17,866,318.97</w:t>
            </w:r>
          </w:p>
        </w:tc>
        <w:tc>
          <w:tcPr>
            <w:tcW w:w="1320" w:type="dxa"/>
            <w:tcBorders/>
            <w:vAlign w:val="center"/>
          </w:tcPr>
          <w:p>
            <w:pPr>
              <w:snapToGrid w:val="0"/>
              <w:jc w:val="right"/>
            </w:pPr>
            <w:r>
              <w:rPr>
                <w:rFonts w:ascii="宋体" w:eastAsia="宋体" w:hAnsi="宋体" w:cs="宋体"/>
                <w:b w:val="0"/>
                <w:i w:val="0"/>
                <w:color w:val="000000"/>
                <w:sz w:val="15"/>
              </w:rPr>
              <w:t xml:space="preserve">17,866,318.97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2140199</w:t>
            </w:r>
          </w:p>
        </w:tc>
        <w:tc>
          <w:tcPr>
            <w:tcW w:w="4400" w:type="dxa"/>
            <w:tcBorders/>
            <w:vAlign w:val="center"/>
          </w:tcPr>
          <w:p>
            <w:pPr>
              <w:snapToGrid w:val="0"/>
              <w:jc w:val="left"/>
            </w:pPr>
            <w:r>
              <w:rPr>
                <w:rFonts w:ascii="宋体" w:eastAsia="宋体" w:hAnsi="宋体" w:cs="宋体"/>
                <w:b w:val="0"/>
                <w:i w:val="0"/>
                <w:color w:val="000000"/>
                <w:sz w:val="15"/>
              </w:rPr>
              <w:t xml:space="preserve">其他公路水路运输支出</w:t>
            </w:r>
          </w:p>
        </w:tc>
        <w:tc>
          <w:tcPr>
            <w:tcW w:w="1320" w:type="dxa"/>
            <w:tcBorders/>
            <w:vAlign w:val="center"/>
          </w:tcPr>
          <w:p>
            <w:pPr>
              <w:snapToGrid w:val="0"/>
              <w:jc w:val="right"/>
            </w:pPr>
            <w:r>
              <w:rPr>
                <w:rFonts w:ascii="宋体" w:eastAsia="宋体" w:hAnsi="宋体" w:cs="宋体"/>
                <w:b w:val="0"/>
                <w:i w:val="0"/>
                <w:color w:val="000000"/>
                <w:sz w:val="15"/>
              </w:rPr>
              <w:t xml:space="preserve">409,429.79</w:t>
            </w:r>
          </w:p>
        </w:tc>
        <w:tc>
          <w:tcPr>
            <w:tcW w:w="1320" w:type="dxa"/>
            <w:tcBorders/>
            <w:vAlign w:val="center"/>
          </w:tcPr>
          <w:p>
            <w:pPr>
              <w:snapToGrid w:val="0"/>
              <w:jc w:val="right"/>
            </w:pPr>
            <w:r>
              <w:rPr>
                <w:rFonts w:ascii="宋体" w:eastAsia="宋体" w:hAnsi="宋体" w:cs="宋体"/>
                <w:b w:val="0"/>
                <w:i w:val="0"/>
                <w:color w:val="000000"/>
                <w:sz w:val="15"/>
              </w:rPr>
              <w:t xml:space="preserve">409,429.79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部门：天津市交通（集团）有限公司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21,540,819.44</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4,067,802.47</w:t>
            </w:r>
          </w:p>
        </w:tc>
        <w:tc>
          <w:tcPr>
            <w:tcW w:w="1420" w:type="dxa"/>
            <w:tcBorders/>
            <w:vAlign w:val="center"/>
          </w:tcPr>
          <w:p>
            <w:pPr>
              <w:snapToGrid w:val="0"/>
              <w:jc w:val="right"/>
            </w:pPr>
            <w:r>
              <w:rPr>
                <w:rFonts w:ascii="宋体" w:eastAsia="宋体" w:hAnsi="宋体" w:cs="宋体"/>
                <w:b w:val="0"/>
                <w:i w:val="0"/>
                <w:color w:val="000000"/>
                <w:sz w:val="16"/>
              </w:rPr>
              <w:t xml:space="preserve">4,067,802.47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3,520,200.00</w:t>
            </w:r>
          </w:p>
        </w:tc>
        <w:tc>
          <w:tcPr>
            <w:tcW w:w="1420" w:type="dxa"/>
            <w:tcBorders/>
            <w:vAlign w:val="center"/>
          </w:tcPr>
          <w:p>
            <w:pPr>
              <w:snapToGrid w:val="0"/>
              <w:jc w:val="right"/>
            </w:pPr>
            <w:r>
              <w:rPr>
                <w:rFonts w:ascii="宋体" w:eastAsia="宋体" w:hAnsi="宋体" w:cs="宋体"/>
                <w:b w:val="0"/>
                <w:i w:val="0"/>
                <w:color w:val="000000"/>
                <w:sz w:val="16"/>
              </w:rPr>
              <w:t xml:space="preserve">3,520,200.00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snapToGrid w:val="0"/>
              <w:jc w:val="right"/>
            </w:pPr>
            <w:r>
              <w:rPr>
                <w:rFonts w:ascii="宋体" w:eastAsia="宋体" w:hAnsi="宋体" w:cs="宋体"/>
                <w:b w:val="0"/>
                <w:i w:val="0"/>
                <w:color w:val="000000"/>
                <w:sz w:val="16"/>
              </w:rPr>
              <w:t xml:space="preserve">13,952,816.97</w:t>
            </w:r>
          </w:p>
        </w:tc>
        <w:tc>
          <w:tcPr>
            <w:tcW w:w="1420" w:type="dxa"/>
            <w:tcBorders/>
            <w:vAlign w:val="center"/>
          </w:tcPr>
          <w:p>
            <w:pPr>
              <w:snapToGrid w:val="0"/>
              <w:jc w:val="right"/>
            </w:pPr>
            <w:r>
              <w:rPr>
                <w:rFonts w:ascii="宋体" w:eastAsia="宋体" w:hAnsi="宋体" w:cs="宋体"/>
                <w:b w:val="0"/>
                <w:i w:val="0"/>
                <w:color w:val="000000"/>
                <w:sz w:val="16"/>
              </w:rPr>
              <w:t xml:space="preserve">13,952,816.97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21,540,819.44</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21,540,819.44</w:t>
            </w:r>
          </w:p>
        </w:tc>
        <w:tc>
          <w:tcPr>
            <w:tcW w:w="1420" w:type="dxa"/>
            <w:tcBorders/>
            <w:vAlign w:val="center"/>
          </w:tcPr>
          <w:p>
            <w:pPr>
              <w:snapToGrid w:val="0"/>
              <w:jc w:val="right"/>
            </w:pPr>
            <w:r>
              <w:rPr>
                <w:rFonts w:ascii="宋体" w:eastAsia="宋体" w:hAnsi="宋体" w:cs="宋体"/>
                <w:b w:val="0"/>
                <w:i w:val="0"/>
                <w:color w:val="000000"/>
                <w:sz w:val="16"/>
              </w:rPr>
              <w:t xml:space="preserve">21,540,819.44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21,540,819.44</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21,540,819.44</w:t>
            </w:r>
          </w:p>
        </w:tc>
        <w:tc>
          <w:tcPr>
            <w:tcW w:w="1420" w:type="dxa"/>
            <w:tcBorders/>
            <w:vAlign w:val="center"/>
          </w:tcPr>
          <w:p>
            <w:pPr>
              <w:snapToGrid w:val="0"/>
              <w:jc w:val="right"/>
            </w:pPr>
            <w:r>
              <w:rPr>
                <w:rFonts w:ascii="宋体" w:eastAsia="宋体" w:hAnsi="宋体" w:cs="宋体"/>
                <w:b w:val="0"/>
                <w:i w:val="0"/>
                <w:color w:val="000000"/>
                <w:sz w:val="16"/>
              </w:rPr>
              <w:t xml:space="preserve">21,540,819.44</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部门：天津市交通（集团）有限公司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21,540,819.44</w:t>
            </w:r>
          </w:p>
        </w:tc>
        <w:tc>
          <w:tcPr>
            <w:tcW w:w="1720" w:type="dxa"/>
            <w:tcBorders/>
            <w:vAlign w:val="center"/>
          </w:tcPr>
          <w:p>
            <w:pPr>
              <w:snapToGrid w:val="0"/>
              <w:jc w:val="right"/>
            </w:pPr>
            <w:r>
              <w:rPr>
                <w:rFonts w:ascii="宋体" w:eastAsia="宋体" w:hAnsi="宋体" w:cs="宋体"/>
                <w:b w:val="0"/>
                <w:i w:val="0"/>
                <w:color w:val="000000"/>
                <w:sz w:val="20"/>
              </w:rPr>
              <w:t xml:space="preserve">21,204,585.04</w:t>
            </w:r>
          </w:p>
        </w:tc>
        <w:tc>
          <w:tcPr>
            <w:tcW w:w="1720" w:type="dxa"/>
            <w:tcBorders/>
            <w:vAlign w:val="center"/>
          </w:tcPr>
          <w:p>
            <w:pPr>
              <w:snapToGrid w:val="0"/>
              <w:jc w:val="right"/>
            </w:pPr>
            <w:r>
              <w:rPr>
                <w:rFonts w:ascii="宋体" w:eastAsia="宋体" w:hAnsi="宋体" w:cs="宋体"/>
                <w:b w:val="0"/>
                <w:i w:val="0"/>
                <w:color w:val="000000"/>
                <w:sz w:val="20"/>
              </w:rPr>
              <w:t xml:space="preserve">19,955,260.58</w:t>
            </w:r>
          </w:p>
        </w:tc>
        <w:tc>
          <w:tcPr>
            <w:tcW w:w="1720" w:type="dxa"/>
            <w:tcBorders/>
            <w:vAlign w:val="center"/>
          </w:tcPr>
          <w:p>
            <w:pPr>
              <w:snapToGrid w:val="0"/>
              <w:jc w:val="right"/>
            </w:pPr>
            <w:r>
              <w:rPr>
                <w:rFonts w:ascii="宋体" w:eastAsia="宋体" w:hAnsi="宋体" w:cs="宋体"/>
                <w:b w:val="0"/>
                <w:i w:val="0"/>
                <w:color w:val="000000"/>
                <w:sz w:val="20"/>
              </w:rPr>
              <w:t xml:space="preserve">1,249,324.46</w:t>
            </w:r>
          </w:p>
        </w:tc>
        <w:tc>
          <w:tcPr>
            <w:tcW w:w="1698" w:type="dxa"/>
            <w:tcBorders/>
            <w:vAlign w:val="center"/>
          </w:tcPr>
          <w:p>
            <w:pPr>
              <w:snapToGrid w:val="0"/>
              <w:jc w:val="right"/>
            </w:pPr>
            <w:r>
              <w:rPr>
                <w:rFonts w:ascii="宋体" w:eastAsia="宋体" w:hAnsi="宋体" w:cs="宋体"/>
                <w:b w:val="0"/>
                <w:i w:val="0"/>
                <w:color w:val="000000"/>
                <w:sz w:val="20"/>
              </w:rPr>
              <w:t xml:space="preserve">336,234.40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4,067,802.47</w:t>
            </w:r>
          </w:p>
        </w:tc>
        <w:tc>
          <w:tcPr>
            <w:tcW w:w="1720" w:type="dxa"/>
            <w:tcBorders/>
            <w:vAlign w:val="center"/>
          </w:tcPr>
          <w:p>
            <w:pPr>
              <w:snapToGrid w:val="0"/>
              <w:jc w:val="right"/>
            </w:pPr>
            <w:r>
              <w:rPr>
                <w:rFonts w:ascii="宋体" w:eastAsia="宋体" w:hAnsi="宋体" w:cs="宋体"/>
                <w:b w:val="0"/>
                <w:i w:val="0"/>
                <w:color w:val="000000"/>
                <w:sz w:val="20"/>
              </w:rPr>
              <w:t xml:space="preserve">3,731,568.07</w:t>
            </w:r>
          </w:p>
        </w:tc>
        <w:tc>
          <w:tcPr>
            <w:tcW w:w="1720" w:type="dxa"/>
            <w:tcBorders/>
            <w:vAlign w:val="center"/>
          </w:tcPr>
          <w:p>
            <w:pPr>
              <w:snapToGrid w:val="0"/>
              <w:jc w:val="right"/>
            </w:pPr>
            <w:r>
              <w:rPr>
                <w:rFonts w:ascii="宋体" w:eastAsia="宋体" w:hAnsi="宋体" w:cs="宋体"/>
                <w:b w:val="0"/>
                <w:i w:val="0"/>
                <w:color w:val="000000"/>
                <w:sz w:val="20"/>
              </w:rPr>
              <w:t xml:space="preserve">3,723,060.58</w:t>
            </w:r>
          </w:p>
        </w:tc>
        <w:tc>
          <w:tcPr>
            <w:tcW w:w="1720" w:type="dxa"/>
            <w:tcBorders/>
            <w:vAlign w:val="center"/>
          </w:tcPr>
          <w:p>
            <w:pPr>
              <w:snapToGrid w:val="0"/>
              <w:jc w:val="right"/>
            </w:pPr>
            <w:r>
              <w:rPr>
                <w:rFonts w:ascii="宋体" w:eastAsia="宋体" w:hAnsi="宋体" w:cs="宋体"/>
                <w:b w:val="0"/>
                <w:i w:val="0"/>
                <w:color w:val="000000"/>
                <w:sz w:val="20"/>
              </w:rPr>
              <w:t xml:space="preserve">8,507.49</w:t>
            </w:r>
          </w:p>
        </w:tc>
        <w:tc>
          <w:tcPr>
            <w:tcW w:w="1698" w:type="dxa"/>
            <w:tcBorders/>
            <w:vAlign w:val="center"/>
          </w:tcPr>
          <w:p>
            <w:pPr>
              <w:snapToGrid w:val="0"/>
              <w:jc w:val="right"/>
            </w:pPr>
            <w:r>
              <w:rPr>
                <w:rFonts w:ascii="宋体" w:eastAsia="宋体" w:hAnsi="宋体" w:cs="宋体"/>
                <w:b w:val="0"/>
                <w:i w:val="0"/>
                <w:color w:val="000000"/>
                <w:sz w:val="20"/>
              </w:rPr>
              <w:t xml:space="preserve">336,234.40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4,067,802.47</w:t>
            </w:r>
          </w:p>
        </w:tc>
        <w:tc>
          <w:tcPr>
            <w:tcW w:w="1720" w:type="dxa"/>
            <w:tcBorders/>
            <w:vAlign w:val="center"/>
          </w:tcPr>
          <w:p>
            <w:pPr>
              <w:snapToGrid w:val="0"/>
              <w:jc w:val="right"/>
            </w:pPr>
            <w:r>
              <w:rPr>
                <w:rFonts w:ascii="宋体" w:eastAsia="宋体" w:hAnsi="宋体" w:cs="宋体"/>
                <w:b w:val="0"/>
                <w:i w:val="0"/>
                <w:color w:val="000000"/>
                <w:sz w:val="20"/>
              </w:rPr>
              <w:t xml:space="preserve">3,731,568.07</w:t>
            </w:r>
          </w:p>
        </w:tc>
        <w:tc>
          <w:tcPr>
            <w:tcW w:w="1720" w:type="dxa"/>
            <w:tcBorders/>
            <w:vAlign w:val="center"/>
          </w:tcPr>
          <w:p>
            <w:pPr>
              <w:snapToGrid w:val="0"/>
              <w:jc w:val="right"/>
            </w:pPr>
            <w:r>
              <w:rPr>
                <w:rFonts w:ascii="宋体" w:eastAsia="宋体" w:hAnsi="宋体" w:cs="宋体"/>
                <w:b w:val="0"/>
                <w:i w:val="0"/>
                <w:color w:val="000000"/>
                <w:sz w:val="20"/>
              </w:rPr>
              <w:t xml:space="preserve">3,723,060.58</w:t>
            </w:r>
          </w:p>
        </w:tc>
        <w:tc>
          <w:tcPr>
            <w:tcW w:w="1720" w:type="dxa"/>
            <w:tcBorders/>
            <w:vAlign w:val="center"/>
          </w:tcPr>
          <w:p>
            <w:pPr>
              <w:snapToGrid w:val="0"/>
              <w:jc w:val="right"/>
            </w:pPr>
            <w:r>
              <w:rPr>
                <w:rFonts w:ascii="宋体" w:eastAsia="宋体" w:hAnsi="宋体" w:cs="宋体"/>
                <w:b w:val="0"/>
                <w:i w:val="0"/>
                <w:color w:val="000000"/>
                <w:sz w:val="20"/>
              </w:rPr>
              <w:t xml:space="preserve">8,507.49</w:t>
            </w:r>
          </w:p>
        </w:tc>
        <w:tc>
          <w:tcPr>
            <w:tcW w:w="1698" w:type="dxa"/>
            <w:tcBorders/>
            <w:vAlign w:val="center"/>
          </w:tcPr>
          <w:p>
            <w:pPr>
              <w:snapToGrid w:val="0"/>
              <w:jc w:val="right"/>
            </w:pPr>
            <w:r>
              <w:rPr>
                <w:rFonts w:ascii="宋体" w:eastAsia="宋体" w:hAnsi="宋体" w:cs="宋体"/>
                <w:b w:val="0"/>
                <w:i w:val="0"/>
                <w:color w:val="000000"/>
                <w:sz w:val="20"/>
              </w:rPr>
              <w:t xml:space="preserve">336,234.40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2080501</w:t>
            </w:r>
          </w:p>
        </w:tc>
        <w:tc>
          <w:tcPr>
            <w:tcW w:w="3480" w:type="dxa"/>
            <w:tcBorders/>
            <w:vAlign w:val="center"/>
          </w:tcPr>
          <w:p>
            <w:pPr>
              <w:snapToGrid w:val="0"/>
              <w:jc w:val="left"/>
            </w:pPr>
            <w:r>
              <w:rPr>
                <w:rFonts w:ascii="宋体" w:eastAsia="宋体" w:hAnsi="宋体" w:cs="宋体"/>
                <w:b w:val="0"/>
                <w:i w:val="0"/>
                <w:color w:val="000000"/>
                <w:sz w:val="20"/>
              </w:rPr>
              <w:t xml:space="preserve">行政单位离退休</w:t>
            </w:r>
          </w:p>
        </w:tc>
        <w:tc>
          <w:tcPr>
            <w:tcW w:w="1720" w:type="dxa"/>
            <w:tcBorders/>
            <w:vAlign w:val="center"/>
          </w:tcPr>
          <w:p>
            <w:pPr>
              <w:snapToGrid w:val="0"/>
              <w:jc w:val="right"/>
            </w:pPr>
            <w:r>
              <w:rPr>
                <w:rFonts w:ascii="宋体" w:eastAsia="宋体" w:hAnsi="宋体" w:cs="宋体"/>
                <w:b w:val="0"/>
                <w:i w:val="0"/>
                <w:color w:val="000000"/>
                <w:sz w:val="20"/>
              </w:rPr>
              <w:t xml:space="preserve">873,802.47</w:t>
            </w:r>
          </w:p>
        </w:tc>
        <w:tc>
          <w:tcPr>
            <w:tcW w:w="1720" w:type="dxa"/>
            <w:tcBorders/>
            <w:vAlign w:val="center"/>
          </w:tcPr>
          <w:p>
            <w:pPr>
              <w:snapToGrid w:val="0"/>
              <w:jc w:val="right"/>
            </w:pPr>
            <w:r>
              <w:rPr>
                <w:rFonts w:ascii="宋体" w:eastAsia="宋体" w:hAnsi="宋体" w:cs="宋体"/>
                <w:b w:val="0"/>
                <w:i w:val="0"/>
                <w:color w:val="000000"/>
                <w:sz w:val="20"/>
              </w:rPr>
              <w:t xml:space="preserve">537,568.07</w:t>
            </w:r>
          </w:p>
        </w:tc>
        <w:tc>
          <w:tcPr>
            <w:tcW w:w="1720" w:type="dxa"/>
            <w:tcBorders/>
            <w:vAlign w:val="center"/>
          </w:tcPr>
          <w:p>
            <w:pPr>
              <w:snapToGrid w:val="0"/>
              <w:jc w:val="right"/>
            </w:pPr>
            <w:r>
              <w:rPr>
                <w:rFonts w:ascii="宋体" w:eastAsia="宋体" w:hAnsi="宋体" w:cs="宋体"/>
                <w:b w:val="0"/>
                <w:i w:val="0"/>
                <w:color w:val="000000"/>
                <w:sz w:val="20"/>
              </w:rPr>
              <w:t xml:space="preserve">529,060.58</w:t>
            </w:r>
          </w:p>
        </w:tc>
        <w:tc>
          <w:tcPr>
            <w:tcW w:w="1720" w:type="dxa"/>
            <w:tcBorders/>
            <w:vAlign w:val="center"/>
          </w:tcPr>
          <w:p>
            <w:pPr>
              <w:snapToGrid w:val="0"/>
              <w:jc w:val="right"/>
            </w:pPr>
            <w:r>
              <w:rPr>
                <w:rFonts w:ascii="宋体" w:eastAsia="宋体" w:hAnsi="宋体" w:cs="宋体"/>
                <w:b w:val="0"/>
                <w:i w:val="0"/>
                <w:color w:val="000000"/>
                <w:sz w:val="20"/>
              </w:rPr>
              <w:t xml:space="preserve">8,507.49</w:t>
            </w:r>
          </w:p>
        </w:tc>
        <w:tc>
          <w:tcPr>
            <w:tcW w:w="1698" w:type="dxa"/>
            <w:tcBorders/>
            <w:vAlign w:val="center"/>
          </w:tcPr>
          <w:p>
            <w:pPr>
              <w:snapToGrid w:val="0"/>
              <w:jc w:val="right"/>
            </w:pPr>
            <w:r>
              <w:rPr>
                <w:rFonts w:ascii="宋体" w:eastAsia="宋体" w:hAnsi="宋体" w:cs="宋体"/>
                <w:b w:val="0"/>
                <w:i w:val="0"/>
                <w:color w:val="000000"/>
                <w:sz w:val="20"/>
              </w:rPr>
              <w:t xml:space="preserve">336,234.40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2,129,000.00</w:t>
            </w:r>
          </w:p>
        </w:tc>
        <w:tc>
          <w:tcPr>
            <w:tcW w:w="1720" w:type="dxa"/>
            <w:tcBorders/>
            <w:vAlign w:val="center"/>
          </w:tcPr>
          <w:p>
            <w:pPr>
              <w:snapToGrid w:val="0"/>
              <w:jc w:val="right"/>
            </w:pPr>
            <w:r>
              <w:rPr>
                <w:rFonts w:ascii="宋体" w:eastAsia="宋体" w:hAnsi="宋体" w:cs="宋体"/>
                <w:b w:val="0"/>
                <w:i w:val="0"/>
                <w:color w:val="000000"/>
                <w:sz w:val="20"/>
              </w:rPr>
              <w:t xml:space="preserve">2,129,000.00</w:t>
            </w:r>
          </w:p>
        </w:tc>
        <w:tc>
          <w:tcPr>
            <w:tcW w:w="1720" w:type="dxa"/>
            <w:tcBorders/>
            <w:vAlign w:val="center"/>
          </w:tcPr>
          <w:p>
            <w:pPr>
              <w:snapToGrid w:val="0"/>
              <w:jc w:val="right"/>
            </w:pPr>
            <w:r>
              <w:rPr>
                <w:rFonts w:ascii="宋体" w:eastAsia="宋体" w:hAnsi="宋体" w:cs="宋体"/>
                <w:b w:val="0"/>
                <w:i w:val="0"/>
                <w:color w:val="000000"/>
                <w:sz w:val="20"/>
              </w:rPr>
              <w:t xml:space="preserve">2,129,000.00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1,065,000.00</w:t>
            </w:r>
          </w:p>
        </w:tc>
        <w:tc>
          <w:tcPr>
            <w:tcW w:w="1720" w:type="dxa"/>
            <w:tcBorders/>
            <w:vAlign w:val="center"/>
          </w:tcPr>
          <w:p>
            <w:pPr>
              <w:snapToGrid w:val="0"/>
              <w:jc w:val="right"/>
            </w:pPr>
            <w:r>
              <w:rPr>
                <w:rFonts w:ascii="宋体" w:eastAsia="宋体" w:hAnsi="宋体" w:cs="宋体"/>
                <w:b w:val="0"/>
                <w:i w:val="0"/>
                <w:color w:val="000000"/>
                <w:sz w:val="20"/>
              </w:rPr>
              <w:t xml:space="preserve">1,065,000.00</w:t>
            </w:r>
          </w:p>
        </w:tc>
        <w:tc>
          <w:tcPr>
            <w:tcW w:w="1720" w:type="dxa"/>
            <w:tcBorders/>
            <w:vAlign w:val="center"/>
          </w:tcPr>
          <w:p>
            <w:pPr>
              <w:snapToGrid w:val="0"/>
              <w:jc w:val="right"/>
            </w:pPr>
            <w:r>
              <w:rPr>
                <w:rFonts w:ascii="宋体" w:eastAsia="宋体" w:hAnsi="宋体" w:cs="宋体"/>
                <w:b w:val="0"/>
                <w:i w:val="0"/>
                <w:color w:val="000000"/>
                <w:sz w:val="20"/>
              </w:rPr>
              <w:t xml:space="preserve">1,065,000.00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3,520,200.00</w:t>
            </w:r>
          </w:p>
        </w:tc>
        <w:tc>
          <w:tcPr>
            <w:tcW w:w="1720" w:type="dxa"/>
            <w:tcBorders/>
            <w:vAlign w:val="center"/>
          </w:tcPr>
          <w:p>
            <w:pPr>
              <w:snapToGrid w:val="0"/>
              <w:jc w:val="right"/>
            </w:pPr>
            <w:r>
              <w:rPr>
                <w:rFonts w:ascii="宋体" w:eastAsia="宋体" w:hAnsi="宋体" w:cs="宋体"/>
                <w:b w:val="0"/>
                <w:i w:val="0"/>
                <w:color w:val="000000"/>
                <w:sz w:val="20"/>
              </w:rPr>
              <w:t xml:space="preserve">3,520,200.00</w:t>
            </w:r>
          </w:p>
        </w:tc>
        <w:tc>
          <w:tcPr>
            <w:tcW w:w="1720" w:type="dxa"/>
            <w:tcBorders/>
            <w:vAlign w:val="center"/>
          </w:tcPr>
          <w:p>
            <w:pPr>
              <w:snapToGrid w:val="0"/>
              <w:jc w:val="right"/>
            </w:pPr>
            <w:r>
              <w:rPr>
                <w:rFonts w:ascii="宋体" w:eastAsia="宋体" w:hAnsi="宋体" w:cs="宋体"/>
                <w:b w:val="0"/>
                <w:i w:val="0"/>
                <w:color w:val="000000"/>
                <w:sz w:val="20"/>
              </w:rPr>
              <w:t xml:space="preserve">3,520,200.00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3,520,200.00</w:t>
            </w:r>
          </w:p>
        </w:tc>
        <w:tc>
          <w:tcPr>
            <w:tcW w:w="1720" w:type="dxa"/>
            <w:tcBorders/>
            <w:vAlign w:val="center"/>
          </w:tcPr>
          <w:p>
            <w:pPr>
              <w:snapToGrid w:val="0"/>
              <w:jc w:val="right"/>
            </w:pPr>
            <w:r>
              <w:rPr>
                <w:rFonts w:ascii="宋体" w:eastAsia="宋体" w:hAnsi="宋体" w:cs="宋体"/>
                <w:b w:val="0"/>
                <w:i w:val="0"/>
                <w:color w:val="000000"/>
                <w:sz w:val="20"/>
              </w:rPr>
              <w:t xml:space="preserve">3,520,200.00</w:t>
            </w:r>
          </w:p>
        </w:tc>
        <w:tc>
          <w:tcPr>
            <w:tcW w:w="1720" w:type="dxa"/>
            <w:tcBorders/>
            <w:vAlign w:val="center"/>
          </w:tcPr>
          <w:p>
            <w:pPr>
              <w:snapToGrid w:val="0"/>
              <w:jc w:val="right"/>
            </w:pPr>
            <w:r>
              <w:rPr>
                <w:rFonts w:ascii="宋体" w:eastAsia="宋体" w:hAnsi="宋体" w:cs="宋体"/>
                <w:b w:val="0"/>
                <w:i w:val="0"/>
                <w:color w:val="000000"/>
                <w:sz w:val="20"/>
              </w:rPr>
              <w:t xml:space="preserve">3,520,200.00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165,900.00</w:t>
            </w:r>
          </w:p>
        </w:tc>
        <w:tc>
          <w:tcPr>
            <w:tcW w:w="1720" w:type="dxa"/>
            <w:tcBorders/>
            <w:vAlign w:val="center"/>
          </w:tcPr>
          <w:p>
            <w:pPr>
              <w:snapToGrid w:val="0"/>
              <w:jc w:val="right"/>
            </w:pPr>
            <w:r>
              <w:rPr>
                <w:rFonts w:ascii="宋体" w:eastAsia="宋体" w:hAnsi="宋体" w:cs="宋体"/>
                <w:b w:val="0"/>
                <w:i w:val="0"/>
                <w:color w:val="000000"/>
                <w:sz w:val="20"/>
              </w:rPr>
              <w:t xml:space="preserve">165,900.00</w:t>
            </w:r>
          </w:p>
        </w:tc>
        <w:tc>
          <w:tcPr>
            <w:tcW w:w="1720" w:type="dxa"/>
            <w:tcBorders/>
            <w:vAlign w:val="center"/>
          </w:tcPr>
          <w:p>
            <w:pPr>
              <w:snapToGrid w:val="0"/>
              <w:jc w:val="right"/>
            </w:pPr>
            <w:r>
              <w:rPr>
                <w:rFonts w:ascii="宋体" w:eastAsia="宋体" w:hAnsi="宋体" w:cs="宋体"/>
                <w:b w:val="0"/>
                <w:i w:val="0"/>
                <w:color w:val="000000"/>
                <w:sz w:val="20"/>
              </w:rPr>
              <w:t xml:space="preserve">165,900.00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2,273,300.00</w:t>
            </w:r>
          </w:p>
        </w:tc>
        <w:tc>
          <w:tcPr>
            <w:tcW w:w="1720" w:type="dxa"/>
            <w:tcBorders/>
            <w:vAlign w:val="center"/>
          </w:tcPr>
          <w:p>
            <w:pPr>
              <w:snapToGrid w:val="0"/>
              <w:jc w:val="right"/>
            </w:pPr>
            <w:r>
              <w:rPr>
                <w:rFonts w:ascii="宋体" w:eastAsia="宋体" w:hAnsi="宋体" w:cs="宋体"/>
                <w:b w:val="0"/>
                <w:i w:val="0"/>
                <w:color w:val="000000"/>
                <w:sz w:val="20"/>
              </w:rPr>
              <w:t xml:space="preserve">2,273,300.00</w:t>
            </w:r>
          </w:p>
        </w:tc>
        <w:tc>
          <w:tcPr>
            <w:tcW w:w="1720" w:type="dxa"/>
            <w:tcBorders/>
            <w:vAlign w:val="center"/>
          </w:tcPr>
          <w:p>
            <w:pPr>
              <w:snapToGrid w:val="0"/>
              <w:jc w:val="right"/>
            </w:pPr>
            <w:r>
              <w:rPr>
                <w:rFonts w:ascii="宋体" w:eastAsia="宋体" w:hAnsi="宋体" w:cs="宋体"/>
                <w:b w:val="0"/>
                <w:i w:val="0"/>
                <w:color w:val="000000"/>
                <w:sz w:val="20"/>
              </w:rPr>
              <w:t xml:space="preserve">2,273,300.00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1,081,000.00</w:t>
            </w:r>
          </w:p>
        </w:tc>
        <w:tc>
          <w:tcPr>
            <w:tcW w:w="1720" w:type="dxa"/>
            <w:tcBorders/>
            <w:vAlign w:val="center"/>
          </w:tcPr>
          <w:p>
            <w:pPr>
              <w:snapToGrid w:val="0"/>
              <w:jc w:val="right"/>
            </w:pPr>
            <w:r>
              <w:rPr>
                <w:rFonts w:ascii="宋体" w:eastAsia="宋体" w:hAnsi="宋体" w:cs="宋体"/>
                <w:b w:val="0"/>
                <w:i w:val="0"/>
                <w:color w:val="000000"/>
                <w:sz w:val="20"/>
              </w:rPr>
              <w:t xml:space="preserve">1,081,000.00</w:t>
            </w:r>
          </w:p>
        </w:tc>
        <w:tc>
          <w:tcPr>
            <w:tcW w:w="1720" w:type="dxa"/>
            <w:tcBorders/>
            <w:vAlign w:val="center"/>
          </w:tcPr>
          <w:p>
            <w:pPr>
              <w:snapToGrid w:val="0"/>
              <w:jc w:val="right"/>
            </w:pPr>
            <w:r>
              <w:rPr>
                <w:rFonts w:ascii="宋体" w:eastAsia="宋体" w:hAnsi="宋体" w:cs="宋体"/>
                <w:b w:val="0"/>
                <w:i w:val="0"/>
                <w:color w:val="000000"/>
                <w:sz w:val="20"/>
              </w:rPr>
              <w:t xml:space="preserve">1,081,000.00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w:t>
            </w:r>
          </w:p>
        </w:tc>
        <w:tc>
          <w:tcPr>
            <w:tcW w:w="3480" w:type="dxa"/>
            <w:tcBorders/>
            <w:vAlign w:val="center"/>
          </w:tcPr>
          <w:p>
            <w:pPr>
              <w:snapToGrid w:val="0"/>
              <w:jc w:val="left"/>
            </w:pPr>
            <w:r>
              <w:rPr>
                <w:rFonts w:ascii="宋体" w:eastAsia="宋体" w:hAnsi="宋体" w:cs="宋体"/>
                <w:b w:val="0"/>
                <w:i w:val="0"/>
                <w:color w:val="000000"/>
                <w:sz w:val="20"/>
              </w:rPr>
              <w:t xml:space="preserve">交通运输支出</w:t>
            </w:r>
          </w:p>
        </w:tc>
        <w:tc>
          <w:tcPr>
            <w:tcW w:w="1720" w:type="dxa"/>
            <w:tcBorders/>
            <w:vAlign w:val="center"/>
          </w:tcPr>
          <w:p>
            <w:pPr>
              <w:snapToGrid w:val="0"/>
              <w:jc w:val="right"/>
            </w:pPr>
            <w:r>
              <w:rPr>
                <w:rFonts w:ascii="宋体" w:eastAsia="宋体" w:hAnsi="宋体" w:cs="宋体"/>
                <w:b w:val="0"/>
                <w:i w:val="0"/>
                <w:color w:val="000000"/>
                <w:sz w:val="20"/>
              </w:rPr>
              <w:t xml:space="preserve">13,952,816.97</w:t>
            </w:r>
          </w:p>
        </w:tc>
        <w:tc>
          <w:tcPr>
            <w:tcW w:w="1720" w:type="dxa"/>
            <w:tcBorders/>
            <w:vAlign w:val="center"/>
          </w:tcPr>
          <w:p>
            <w:pPr>
              <w:snapToGrid w:val="0"/>
              <w:jc w:val="right"/>
            </w:pPr>
            <w:r>
              <w:rPr>
                <w:rFonts w:ascii="宋体" w:eastAsia="宋体" w:hAnsi="宋体" w:cs="宋体"/>
                <w:b w:val="0"/>
                <w:i w:val="0"/>
                <w:color w:val="000000"/>
                <w:sz w:val="20"/>
              </w:rPr>
              <w:t xml:space="preserve">13,952,816.97</w:t>
            </w:r>
          </w:p>
        </w:tc>
        <w:tc>
          <w:tcPr>
            <w:tcW w:w="1720" w:type="dxa"/>
            <w:tcBorders/>
            <w:vAlign w:val="center"/>
          </w:tcPr>
          <w:p>
            <w:pPr>
              <w:snapToGrid w:val="0"/>
              <w:jc w:val="right"/>
            </w:pPr>
            <w:r>
              <w:rPr>
                <w:rFonts w:ascii="宋体" w:eastAsia="宋体" w:hAnsi="宋体" w:cs="宋体"/>
                <w:b w:val="0"/>
                <w:i w:val="0"/>
                <w:color w:val="000000"/>
                <w:sz w:val="20"/>
              </w:rPr>
              <w:t xml:space="preserve">12,712,000.00</w:t>
            </w:r>
          </w:p>
        </w:tc>
        <w:tc>
          <w:tcPr>
            <w:tcW w:w="1720" w:type="dxa"/>
            <w:tcBorders/>
            <w:vAlign w:val="center"/>
          </w:tcPr>
          <w:p>
            <w:pPr>
              <w:snapToGrid w:val="0"/>
              <w:jc w:val="right"/>
            </w:pPr>
            <w:r>
              <w:rPr>
                <w:rFonts w:ascii="宋体" w:eastAsia="宋体" w:hAnsi="宋体" w:cs="宋体"/>
                <w:b w:val="0"/>
                <w:i w:val="0"/>
                <w:color w:val="000000"/>
                <w:sz w:val="20"/>
              </w:rPr>
              <w:t xml:space="preserve">1,240,816.97</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w:t>
            </w:r>
          </w:p>
        </w:tc>
        <w:tc>
          <w:tcPr>
            <w:tcW w:w="3480" w:type="dxa"/>
            <w:tcBorders/>
            <w:vAlign w:val="center"/>
          </w:tcPr>
          <w:p>
            <w:pPr>
              <w:snapToGrid w:val="0"/>
              <w:jc w:val="left"/>
            </w:pPr>
            <w:r>
              <w:rPr>
                <w:rFonts w:ascii="宋体" w:eastAsia="宋体" w:hAnsi="宋体" w:cs="宋体"/>
                <w:b w:val="0"/>
                <w:i w:val="0"/>
                <w:color w:val="000000"/>
                <w:sz w:val="20"/>
              </w:rPr>
              <w:t xml:space="preserve">公路水路运输</w:t>
            </w:r>
          </w:p>
        </w:tc>
        <w:tc>
          <w:tcPr>
            <w:tcW w:w="1720" w:type="dxa"/>
            <w:tcBorders/>
            <w:vAlign w:val="center"/>
          </w:tcPr>
          <w:p>
            <w:pPr>
              <w:snapToGrid w:val="0"/>
              <w:jc w:val="right"/>
            </w:pPr>
            <w:r>
              <w:rPr>
                <w:rFonts w:ascii="宋体" w:eastAsia="宋体" w:hAnsi="宋体" w:cs="宋体"/>
                <w:b w:val="0"/>
                <w:i w:val="0"/>
                <w:color w:val="000000"/>
                <w:sz w:val="20"/>
              </w:rPr>
              <w:t xml:space="preserve">13,952,816.97</w:t>
            </w:r>
          </w:p>
        </w:tc>
        <w:tc>
          <w:tcPr>
            <w:tcW w:w="1720" w:type="dxa"/>
            <w:tcBorders/>
            <w:vAlign w:val="center"/>
          </w:tcPr>
          <w:p>
            <w:pPr>
              <w:snapToGrid w:val="0"/>
              <w:jc w:val="right"/>
            </w:pPr>
            <w:r>
              <w:rPr>
                <w:rFonts w:ascii="宋体" w:eastAsia="宋体" w:hAnsi="宋体" w:cs="宋体"/>
                <w:b w:val="0"/>
                <w:i w:val="0"/>
                <w:color w:val="000000"/>
                <w:sz w:val="20"/>
              </w:rPr>
              <w:t xml:space="preserve">13,952,816.97</w:t>
            </w:r>
          </w:p>
        </w:tc>
        <w:tc>
          <w:tcPr>
            <w:tcW w:w="1720" w:type="dxa"/>
            <w:tcBorders/>
            <w:vAlign w:val="center"/>
          </w:tcPr>
          <w:p>
            <w:pPr>
              <w:snapToGrid w:val="0"/>
              <w:jc w:val="right"/>
            </w:pPr>
            <w:r>
              <w:rPr>
                <w:rFonts w:ascii="宋体" w:eastAsia="宋体" w:hAnsi="宋体" w:cs="宋体"/>
                <w:b w:val="0"/>
                <w:i w:val="0"/>
                <w:color w:val="000000"/>
                <w:sz w:val="20"/>
              </w:rPr>
              <w:t xml:space="preserve">12,712,000.00</w:t>
            </w:r>
          </w:p>
        </w:tc>
        <w:tc>
          <w:tcPr>
            <w:tcW w:w="1720" w:type="dxa"/>
            <w:tcBorders/>
            <w:vAlign w:val="center"/>
          </w:tcPr>
          <w:p>
            <w:pPr>
              <w:snapToGrid w:val="0"/>
              <w:jc w:val="right"/>
            </w:pPr>
            <w:r>
              <w:rPr>
                <w:rFonts w:ascii="宋体" w:eastAsia="宋体" w:hAnsi="宋体" w:cs="宋体"/>
                <w:b w:val="0"/>
                <w:i w:val="0"/>
                <w:color w:val="000000"/>
                <w:sz w:val="20"/>
              </w:rPr>
              <w:t xml:space="preserve">1,240,816.97</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2140123</w:t>
            </w:r>
          </w:p>
        </w:tc>
        <w:tc>
          <w:tcPr>
            <w:tcW w:w="3480" w:type="dxa"/>
            <w:tcBorders/>
            <w:vAlign w:val="center"/>
          </w:tcPr>
          <w:p>
            <w:pPr>
              <w:snapToGrid w:val="0"/>
              <w:jc w:val="left"/>
            </w:pPr>
            <w:r>
              <w:rPr>
                <w:rFonts w:ascii="宋体" w:eastAsia="宋体" w:hAnsi="宋体" w:cs="宋体"/>
                <w:b w:val="0"/>
                <w:i w:val="0"/>
                <w:color w:val="000000"/>
                <w:sz w:val="20"/>
              </w:rPr>
              <w:t xml:space="preserve">航道维护</w:t>
            </w:r>
          </w:p>
        </w:tc>
        <w:tc>
          <w:tcPr>
            <w:tcW w:w="1720" w:type="dxa"/>
            <w:tcBorders/>
            <w:vAlign w:val="center"/>
          </w:tcPr>
          <w:p>
            <w:pPr>
              <w:snapToGrid w:val="0"/>
              <w:jc w:val="right"/>
            </w:pPr>
            <w:r>
              <w:rPr>
                <w:rFonts w:ascii="宋体" w:eastAsia="宋体" w:hAnsi="宋体" w:cs="宋体"/>
                <w:b w:val="0"/>
                <w:i w:val="0"/>
                <w:color w:val="000000"/>
                <w:sz w:val="20"/>
              </w:rPr>
              <w:t xml:space="preserve">13,947,816.97</w:t>
            </w:r>
          </w:p>
        </w:tc>
        <w:tc>
          <w:tcPr>
            <w:tcW w:w="1720" w:type="dxa"/>
            <w:tcBorders/>
            <w:vAlign w:val="center"/>
          </w:tcPr>
          <w:p>
            <w:pPr>
              <w:snapToGrid w:val="0"/>
              <w:jc w:val="right"/>
            </w:pPr>
            <w:r>
              <w:rPr>
                <w:rFonts w:ascii="宋体" w:eastAsia="宋体" w:hAnsi="宋体" w:cs="宋体"/>
                <w:b w:val="0"/>
                <w:i w:val="0"/>
                <w:color w:val="000000"/>
                <w:sz w:val="20"/>
              </w:rPr>
              <w:t xml:space="preserve">13,947,816.97</w:t>
            </w:r>
          </w:p>
        </w:tc>
        <w:tc>
          <w:tcPr>
            <w:tcW w:w="1720" w:type="dxa"/>
            <w:tcBorders/>
            <w:vAlign w:val="center"/>
          </w:tcPr>
          <w:p>
            <w:pPr>
              <w:snapToGrid w:val="0"/>
              <w:jc w:val="right"/>
            </w:pPr>
            <w:r>
              <w:rPr>
                <w:rFonts w:ascii="宋体" w:eastAsia="宋体" w:hAnsi="宋体" w:cs="宋体"/>
                <w:b w:val="0"/>
                <w:i w:val="0"/>
                <w:color w:val="000000"/>
                <w:sz w:val="20"/>
              </w:rPr>
              <w:t xml:space="preserve">12,707,000.00</w:t>
            </w:r>
          </w:p>
        </w:tc>
        <w:tc>
          <w:tcPr>
            <w:tcW w:w="1720" w:type="dxa"/>
            <w:tcBorders/>
            <w:vAlign w:val="center"/>
          </w:tcPr>
          <w:p>
            <w:pPr>
              <w:snapToGrid w:val="0"/>
              <w:jc w:val="right"/>
            </w:pPr>
            <w:r>
              <w:rPr>
                <w:rFonts w:ascii="宋体" w:eastAsia="宋体" w:hAnsi="宋体" w:cs="宋体"/>
                <w:b w:val="0"/>
                <w:i w:val="0"/>
                <w:color w:val="000000"/>
                <w:sz w:val="20"/>
              </w:rPr>
              <w:t xml:space="preserve">1,240,816.97</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2140199</w:t>
            </w:r>
          </w:p>
        </w:tc>
        <w:tc>
          <w:tcPr>
            <w:tcW w:w="3480" w:type="dxa"/>
            <w:tcBorders/>
            <w:vAlign w:val="center"/>
          </w:tcPr>
          <w:p>
            <w:pPr>
              <w:snapToGrid w:val="0"/>
              <w:jc w:val="left"/>
            </w:pPr>
            <w:r>
              <w:rPr>
                <w:rFonts w:ascii="宋体" w:eastAsia="宋体" w:hAnsi="宋体" w:cs="宋体"/>
                <w:b w:val="0"/>
                <w:i w:val="0"/>
                <w:color w:val="000000"/>
                <w:sz w:val="20"/>
              </w:rPr>
              <w:t xml:space="preserve">其他公路水路运输支出</w:t>
            </w:r>
          </w:p>
        </w:tc>
        <w:tc>
          <w:tcPr>
            <w:tcW w:w="1720" w:type="dxa"/>
            <w:tcBorders/>
            <w:vAlign w:val="center"/>
          </w:tcPr>
          <w:p>
            <w:pPr>
              <w:snapToGrid w:val="0"/>
              <w:jc w:val="right"/>
            </w:pPr>
            <w:r>
              <w:rPr>
                <w:rFonts w:ascii="宋体" w:eastAsia="宋体" w:hAnsi="宋体" w:cs="宋体"/>
                <w:b w:val="0"/>
                <w:i w:val="0"/>
                <w:color w:val="000000"/>
                <w:sz w:val="20"/>
              </w:rPr>
              <w:t xml:space="preserve">5,000.00</w:t>
            </w:r>
          </w:p>
        </w:tc>
        <w:tc>
          <w:tcPr>
            <w:tcW w:w="1720" w:type="dxa"/>
            <w:tcBorders/>
            <w:vAlign w:val="center"/>
          </w:tcPr>
          <w:p>
            <w:pPr>
              <w:snapToGrid w:val="0"/>
              <w:jc w:val="right"/>
            </w:pPr>
            <w:r>
              <w:rPr>
                <w:rFonts w:ascii="宋体" w:eastAsia="宋体" w:hAnsi="宋体" w:cs="宋体"/>
                <w:b w:val="0"/>
                <w:i w:val="0"/>
                <w:color w:val="000000"/>
                <w:sz w:val="20"/>
              </w:rPr>
              <w:t xml:space="preserve">5,000.00</w:t>
            </w:r>
          </w:p>
        </w:tc>
        <w:tc>
          <w:tcPr>
            <w:tcW w:w="1720" w:type="dxa"/>
            <w:tcBorders/>
            <w:vAlign w:val="center"/>
          </w:tcPr>
          <w:p>
            <w:pPr>
              <w:snapToGrid w:val="0"/>
              <w:jc w:val="right"/>
            </w:pPr>
            <w:r>
              <w:rPr>
                <w:rFonts w:ascii="宋体" w:eastAsia="宋体" w:hAnsi="宋体" w:cs="宋体"/>
                <w:b w:val="0"/>
                <w:i w:val="0"/>
                <w:color w:val="000000"/>
                <w:sz w:val="20"/>
              </w:rPr>
              <w:t xml:space="preserve">5,000.00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部门：天津市交通（集团）有限公司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12,788,000.00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1,229,763.46</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3,460,000.00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19,857.00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650,000.00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19,561.00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19,000.00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19,561.00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4,154,000.00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12,000.00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2,129,000.00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108,525.54</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1,065,000.00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12,000.00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665,000.00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109,998.97</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105,000.00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23,000.00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560,000.00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124,000.00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7,167,260.58</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245,033.48</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4,172,027.10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314,874.46</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2,750,200.00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130,000.00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200,000.00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28,000.00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120,000.00</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8,507.49</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19,955,260.58</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1,249,324.46</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部门：天津市交通（集团）有限公司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天津市交通（集团）有限公司2024年度政府性基金预算财政拨款收入支出决算表为空表。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部门：天津市交通（集团）有限公司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天津市交通（集团）有限公司2024年国有资本经营预算财政拨款收入支出决算表为空表。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部门：天津市交通（集团）有限公司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28,000.00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28,000.00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28,000.00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部门：天津市交通（集团）有限公司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336,234.40</w:t>
            </w:r>
          </w:p>
        </w:tc>
        <w:tc>
          <w:tcPr>
            <w:tcW w:w="1380" w:type="dxa"/>
            <w:tcBorders/>
            <w:vAlign w:val="center"/>
          </w:tcPr>
          <w:p>
            <w:pPr>
              <w:snapToGrid w:val="0"/>
              <w:jc w:val="right"/>
            </w:pPr>
            <w:r>
              <w:rPr>
                <w:rFonts w:ascii="宋体" w:eastAsia="宋体" w:hAnsi="宋体" w:cs="宋体"/>
                <w:b w:val="0"/>
                <w:i w:val="0"/>
                <w:color w:val="000000"/>
                <w:sz w:val="16"/>
              </w:rPr>
              <w:t xml:space="preserve">336,234.40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w:t>
            </w:r>
          </w:p>
        </w:tc>
        <w:tc>
          <w:tcPr>
            <w:tcW w:w="398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336,234.40</w:t>
            </w:r>
          </w:p>
        </w:tc>
        <w:tc>
          <w:tcPr>
            <w:tcW w:w="1380" w:type="dxa"/>
            <w:tcBorders/>
            <w:vAlign w:val="center"/>
          </w:tcPr>
          <w:p>
            <w:pPr>
              <w:snapToGrid w:val="0"/>
              <w:jc w:val="right"/>
            </w:pPr>
            <w:r>
              <w:rPr>
                <w:rFonts w:ascii="宋体" w:eastAsia="宋体" w:hAnsi="宋体" w:cs="宋体"/>
                <w:b w:val="0"/>
                <w:i w:val="0"/>
                <w:color w:val="000000"/>
                <w:sz w:val="16"/>
              </w:rPr>
              <w:t xml:space="preserve">336,234.40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20805</w:t>
            </w:r>
          </w:p>
        </w:tc>
        <w:tc>
          <w:tcPr>
            <w:tcW w:w="3980" w:type="dxa"/>
            <w:tcBorders/>
            <w:vAlign w:val="center"/>
          </w:tcPr>
          <w:p>
            <w:pPr>
              <w:snapToGrid w:val="0"/>
              <w:jc w:val="left"/>
            </w:pPr>
            <w:r>
              <w:rPr>
                <w:rFonts w:ascii="宋体" w:eastAsia="宋体" w:hAnsi="宋体" w:cs="宋体"/>
                <w:b w:val="0"/>
                <w:i w:val="0"/>
                <w:color w:val="000000"/>
                <w:sz w:val="16"/>
              </w:rPr>
              <w:t xml:space="preserve">行政事业单位养老支出</w:t>
            </w:r>
          </w:p>
        </w:tc>
        <w:tc>
          <w:tcPr>
            <w:tcW w:w="1380" w:type="dxa"/>
            <w:tcBorders/>
            <w:vAlign w:val="center"/>
          </w:tcPr>
          <w:p>
            <w:pPr>
              <w:snapToGrid w:val="0"/>
              <w:jc w:val="right"/>
            </w:pPr>
            <w:r>
              <w:rPr>
                <w:rFonts w:ascii="宋体" w:eastAsia="宋体" w:hAnsi="宋体" w:cs="宋体"/>
                <w:b w:val="0"/>
                <w:i w:val="0"/>
                <w:color w:val="000000"/>
                <w:sz w:val="16"/>
              </w:rPr>
              <w:t xml:space="preserve">336,234.40</w:t>
            </w:r>
          </w:p>
        </w:tc>
        <w:tc>
          <w:tcPr>
            <w:tcW w:w="1380" w:type="dxa"/>
            <w:tcBorders/>
            <w:vAlign w:val="center"/>
          </w:tcPr>
          <w:p>
            <w:pPr>
              <w:snapToGrid w:val="0"/>
              <w:jc w:val="right"/>
            </w:pPr>
            <w:r>
              <w:rPr>
                <w:rFonts w:ascii="宋体" w:eastAsia="宋体" w:hAnsi="宋体" w:cs="宋体"/>
                <w:b w:val="0"/>
                <w:i w:val="0"/>
                <w:color w:val="000000"/>
                <w:sz w:val="16"/>
              </w:rPr>
              <w:t xml:space="preserve">336,234.40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2080501</w:t>
            </w:r>
          </w:p>
        </w:tc>
        <w:tc>
          <w:tcPr>
            <w:tcW w:w="3980" w:type="dxa"/>
            <w:tcBorders/>
            <w:vAlign w:val="center"/>
          </w:tcPr>
          <w:p>
            <w:pPr>
              <w:snapToGrid w:val="0"/>
              <w:jc w:val="left"/>
            </w:pPr>
            <w:r>
              <w:rPr>
                <w:rFonts w:ascii="宋体" w:eastAsia="宋体" w:hAnsi="宋体" w:cs="宋体"/>
                <w:b w:val="0"/>
                <w:i w:val="0"/>
                <w:color w:val="000000"/>
                <w:sz w:val="16"/>
              </w:rPr>
              <w:t xml:space="preserve">行政单位离退休</w:t>
            </w:r>
          </w:p>
        </w:tc>
        <w:tc>
          <w:tcPr>
            <w:tcW w:w="1380" w:type="dxa"/>
            <w:tcBorders/>
            <w:vAlign w:val="center"/>
          </w:tcPr>
          <w:p>
            <w:pPr>
              <w:snapToGrid w:val="0"/>
              <w:jc w:val="right"/>
            </w:pPr>
            <w:r>
              <w:rPr>
                <w:rFonts w:ascii="宋体" w:eastAsia="宋体" w:hAnsi="宋体" w:cs="宋体"/>
                <w:b w:val="0"/>
                <w:i w:val="0"/>
                <w:color w:val="000000"/>
                <w:sz w:val="16"/>
              </w:rPr>
              <w:t xml:space="preserve">336,234.40</w:t>
            </w:r>
          </w:p>
        </w:tc>
        <w:tc>
          <w:tcPr>
            <w:tcW w:w="1380" w:type="dxa"/>
            <w:tcBorders/>
            <w:vAlign w:val="center"/>
          </w:tcPr>
          <w:p>
            <w:pPr>
              <w:snapToGrid w:val="0"/>
              <w:jc w:val="right"/>
            </w:pPr>
            <w:r>
              <w:rPr>
                <w:rFonts w:ascii="宋体" w:eastAsia="宋体" w:hAnsi="宋体" w:cs="宋体"/>
                <w:b w:val="0"/>
                <w:i w:val="0"/>
                <w:color w:val="000000"/>
                <w:sz w:val="16"/>
              </w:rPr>
              <w:t xml:space="preserve">336,234.40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天津市交通（集团）有限公司</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30,000,212.14</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减少2,614,028.58元，下降8.015%</w:t>
      </w:r>
      <w:r>
        <w:rPr>
          <w:rFonts w:eastAsia="仿宋_GB2312" w:hint="eastAsia"/>
          <w:sz w:val="30"/>
          <w:szCs w:val="30"/>
        </w:rPr>
        <w:t xml:space="preserve">，主要原因是</w:t>
      </w:r>
      <w:r>
        <w:rPr>
          <w:rFonts w:eastAsia="仿宋_GB2312" w:hint="eastAsia"/>
          <w:sz w:val="30"/>
          <w:szCs w:val="30"/>
        </w:rPr>
        <w:t xml:space="preserve">所属单位财政经费负担人员去世、退休等原因，财政拨款收入减少；生产经营单位业务减少，经营收入减少；同时压减不必要开支</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一般公共预算财政拨款收入21,540,819.44元、事业收入4,044,502.00元、事业单位经营收入2,049,160.52元、其他收入2,963,795.54元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教育支出2,874,572.42元、社会保障和就业支出4,833,143.27元、卫生健康支出3,811,706.94元、交通运输支出19,006,702.84元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天津市交通（集团）有限公司</w:t>
      </w:r>
      <w:r>
        <w:rPr>
          <w:rFonts w:eastAsia="仿宋_GB2312" w:hint="eastAsia"/>
          <w:sz w:val="30"/>
          <w:szCs w:val="30"/>
        </w:rPr>
        <w:t xml:space="preserve">2024年度本年收入合计</w:t>
      </w:r>
      <w:r>
        <w:rPr>
          <w:rFonts w:eastAsia="仿宋_GB2312" w:hint="eastAsia"/>
          <w:sz w:val="30"/>
          <w:szCs w:val="30"/>
        </w:rPr>
        <w:t xml:space="preserve">30,598,277.50</w:t>
      </w:r>
      <w:r>
        <w:rPr>
          <w:rFonts w:eastAsia="仿宋_GB2312" w:hint="eastAsia"/>
          <w:sz w:val="30"/>
          <w:szCs w:val="30"/>
        </w:rPr>
        <w:t xml:space="preserve">元，与2023年度相比</w:t>
      </w:r>
      <w:r>
        <w:rPr>
          <w:rFonts w:eastAsia="仿宋_GB2312" w:hint="eastAsia"/>
          <w:sz w:val="30"/>
          <w:szCs w:val="30"/>
        </w:rPr>
        <w:t xml:space="preserve">减少1,703,905.41元，</w:t>
      </w:r>
      <w:r>
        <w:rPr>
          <w:rFonts w:eastAsia="仿宋_GB2312" w:hint="eastAsia"/>
          <w:sz w:val="30"/>
          <w:szCs w:val="30"/>
        </w:rPr>
        <w:t xml:space="preserve">主要原因是</w:t>
      </w:r>
      <w:r>
        <w:rPr>
          <w:rFonts w:eastAsia="仿宋_GB2312" w:hint="eastAsia"/>
          <w:sz w:val="30"/>
          <w:szCs w:val="30"/>
        </w:rPr>
        <w:t xml:space="preserve">所属单位财政经费负担人员去世、退休等原因，财政拨款收入减少；生产经营单位业务减少，经营收入减少</w:t>
      </w:r>
      <w:r>
        <w:rPr>
          <w:rFonts w:eastAsia="仿宋_GB2312" w:hint="eastAsia"/>
          <w:sz w:val="30"/>
          <w:szCs w:val="30"/>
        </w:rPr>
        <w:t xml:space="preserve">。其中：</w:t>
      </w:r>
      <w:r>
        <w:rPr>
          <w:rFonts w:eastAsia="仿宋_GB2312" w:hint="eastAsia"/>
          <w:sz w:val="30"/>
          <w:szCs w:val="30"/>
        </w:rPr>
        <w:t xml:space="preserve">一般公共预算财政拨款收入21,540,819.44元，占70.399%；事业收入4,044,502.00元，占13.218%；事业单位经营收入2,049,160.52元，占6.697%；其他收入2,963,795.54元，占9.686%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天津市交通（集团）有限公司</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30,526,125.47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减少1,342,456.55元，</w:t>
      </w:r>
      <w:r>
        <w:rPr>
          <w:rFonts w:eastAsia="仿宋_GB2312" w:hint="eastAsia"/>
          <w:sz w:val="30"/>
          <w:szCs w:val="30"/>
        </w:rPr>
        <w:t xml:space="preserve">主要原因是</w:t>
      </w:r>
      <w:r>
        <w:rPr>
          <w:rFonts w:eastAsia="仿宋_GB2312" w:hint="eastAsia"/>
          <w:sz w:val="30"/>
          <w:szCs w:val="30"/>
        </w:rPr>
        <w:t xml:space="preserve">退休、去世等原因导致人员支出减少，同时压减不必要开支</w:t>
      </w:r>
      <w:r>
        <w:rPr>
          <w:rFonts w:eastAsia="仿宋_GB2312" w:hint="eastAsia"/>
          <w:sz w:val="30"/>
          <w:szCs w:val="30"/>
        </w:rPr>
        <w:t xml:space="preserve">。其中：</w:t>
      </w:r>
      <w:r>
        <w:rPr>
          <w:rFonts w:eastAsia="仿宋_GB2312" w:hint="eastAsia"/>
          <w:sz w:val="30"/>
          <w:szCs w:val="30"/>
        </w:rPr>
        <w:t xml:space="preserve">基本支出28,608,639.43元，占93.719%；项目支出336,234.40元，占1.101%；经营支出1,581,251.64元，占5.180%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天津市交通（集团）有限公司</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21,540,819.44</w:t>
      </w:r>
      <w:r>
        <w:rPr>
          <w:rFonts w:eastAsia="仿宋_GB2312" w:hint="eastAsia"/>
          <w:sz w:val="30"/>
          <w:szCs w:val="30"/>
        </w:rPr>
        <w:t xml:space="preserve">元。与2023年度相比，财政拨款收、支总计各</w:t>
      </w:r>
      <w:r>
        <w:rPr>
          <w:rFonts w:eastAsia="仿宋_GB2312" w:hint="eastAsia"/>
          <w:sz w:val="30"/>
          <w:szCs w:val="30"/>
        </w:rPr>
        <w:t xml:space="preserve">减少2,301,667.17元，下降9.654%，</w:t>
      </w:r>
      <w:r>
        <w:rPr>
          <w:rFonts w:eastAsia="仿宋_GB2312" w:hint="eastAsia"/>
          <w:sz w:val="30"/>
          <w:szCs w:val="30"/>
        </w:rPr>
        <w:t xml:space="preserve">主要原因是</w:t>
      </w:r>
      <w:r>
        <w:rPr>
          <w:rFonts w:eastAsia="仿宋_GB2312" w:hint="eastAsia"/>
          <w:sz w:val="30"/>
          <w:szCs w:val="30"/>
        </w:rPr>
        <w:t xml:space="preserve">所属单位财政经费负担人员去世、退休等原因，财政拨款收支减少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一般公共预算财政拨款21,540,819.44元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社会保障和就业支出4,067,802.47元、卫生健康支出3,520,200.00元、交通运输支出13,952,816.97元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天津市交通（集团）有限公司2024年度部门决算一般公共预算财政拨款支出合计21,540,819.44元，占本年支出合计的70.565%。与2023年度相比，一般公共预算财政拨款支出</w:t>
      </w:r>
      <w:r>
        <w:rPr>
          <w:rFonts w:eastAsia="仿宋_GB2312" w:hint="eastAsia"/>
          <w:sz w:val="30"/>
          <w:szCs w:val="30"/>
        </w:rPr>
        <w:t xml:space="preserve">减少2,301,667.17元</w:t>
      </w:r>
      <w:r>
        <w:rPr>
          <w:rFonts w:eastAsia="仿宋_GB2312" w:hint="eastAsia"/>
          <w:sz w:val="30"/>
          <w:szCs w:val="30"/>
        </w:rPr>
        <w:t xml:space="preserve">，下降9.654%</w:t>
      </w:r>
      <w:r>
        <w:rPr>
          <w:rFonts w:eastAsia="仿宋_GB2312" w:hint="eastAsia"/>
          <w:sz w:val="30"/>
          <w:szCs w:val="30"/>
        </w:rPr>
        <w:t xml:space="preserve">，主要原因是所属单位财政经费负担人员去世、退休等原因，一般公共预算财政拨款支出减少。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2024年度一般公共预算财政拨款支出21,540,819.44元，主要用于以下方面：</w:t>
      </w:r>
      <w:r>
        <w:rPr>
          <w:rFonts w:eastAsia="仿宋_GB2312" w:hint="eastAsia"/>
          <w:sz w:val="30"/>
          <w:szCs w:val="30"/>
        </w:rPr>
        <w:t xml:space="preserve">社会保障和就业支出（类）支出4,067,802.47元，占18.884%,卫生健康支出（类）支出3,520,200.00元，占16.342%,交通运输支出（类）支出13,952,816.97元，占64.774%</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2024年度一般公共预算财政拨款支出年初预算为19,430,000.00元，支出决算为21,540,819.44元</w:t>
      </w:r>
      <w:r>
        <w:rPr>
          <w:rFonts w:eastAsia="仿宋_GB2312" w:hint="eastAsia"/>
          <w:sz w:val="30"/>
          <w:szCs w:val="30"/>
        </w:rPr>
        <w:t xml:space="preserve">，完成年初预算的110.864%</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行政单位离退休（项）年初预算为517,000.00元，支出决算为873,802.47元，完成年初预算的169.014%，决算数大于预算数的主要原因是：年中增加项目经费，为老干部死亡抚恤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基本养老保险缴费支出（项）年初预算为2,129,000.00元，支出决算为2,129,000.00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职业年金缴费支出（项）年初预算为1,065,000.00元，支出决算为1,065,000.00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4.卫生健康支出（类）行政事业单位医疗（款）行政单位医疗（项）年初预算为20,000.00元，支出决算为165,900.00元，完成年初预算的829.500%，决算数大于预算数的主要原因是：年中追加离休干部药费超支补助。</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5.卫生健康支出（类）行政事业单位医疗（款）事业单位医疗（项）年初预算为665,000.00元，支出决算为2,273,300.00元，完成年初预算的341.850%，决算数大于预算数的主要原因是：年中追加离休干部药费超支补助。</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其他行政事业单位医疗支出（项）年初预算为1,081,000.00元，支出决算为1,081,000.00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交通运输支出（类）公路水路运输（款）航道维护（项）年初预算为13,948,000.00元，支出决算为13,947,816.97元，完成年初预算的99.999%，决算数小于预算数的主要原因是：所属航道处人员支出减少同时压减公用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8.交通运输支出（类）公路水路运输（款）其他公路水路运输支出（项）年初预算为5,000.00元，支出决算为5,000.00元，完成年初预算的100.000%，决算数与预算数持平的主要原因是：严格按照预算执行。</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天津市交通（集团）有限公司</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21,204,585.04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减少1,784,094.57元，</w:t>
      </w:r>
      <w:r>
        <w:rPr>
          <w:rFonts w:eastAsia="仿宋_GB2312" w:hint="eastAsia"/>
          <w:sz w:val="30"/>
          <w:szCs w:val="30"/>
        </w:rPr>
        <w:t xml:space="preserve">主要原因是</w:t>
      </w:r>
      <w:r>
        <w:rPr>
          <w:rFonts w:eastAsia="仿宋_GB2312" w:hint="eastAsia"/>
          <w:sz w:val="30"/>
          <w:szCs w:val="30"/>
        </w:rPr>
        <w:t xml:space="preserve">所属单位财政经费负担人员去世、退休等原因，一般公共预算财政拨款基本支出减少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人员经费19,955,260.58元，主要包括</w:t>
      </w:r>
      <w:r>
        <w:rPr>
          <w:rFonts w:eastAsia="仿宋_GB2312" w:hint="eastAsia"/>
          <w:sz w:val="30"/>
          <w:szCs w:val="30"/>
        </w:rPr>
        <w:t xml:space="preserve">基本工资、津贴补贴、绩效工资、机关事业单位基本养老保险缴费、职业年金缴费、职工基本医疗保险缴费、医疗费、其他工资福利支出、离休费、退休费、医疗费补助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公用经费1,249,324.46元，主要包括</w:t>
      </w:r>
      <w:r>
        <w:rPr>
          <w:rFonts w:eastAsia="仿宋_GB2312" w:hint="eastAsia"/>
          <w:sz w:val="30"/>
          <w:szCs w:val="30"/>
        </w:rPr>
        <w:t xml:space="preserve">办公费、咨询费、水费、电费、邮电费、取暖费、维修（护）费、租赁费、专用材料费、工会经费、福利费、公务用车运行维护费、税金及附加费用、其他商品和服务支出、办公设备购置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天津市交通（集团）有限公司2024年度无政府性基金预算财政拨款收入、支出和结转结余。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天津市交通（集团）有限公司2024年度无国有资本经营预算财政拨款收入、支出和结转结余。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28,000.00</w:t>
      </w:r>
      <w:r>
        <w:rPr>
          <w:rFonts w:eastAsia="仿宋_GB2312" w:hint="eastAsia"/>
          <w:sz w:val="30"/>
          <w:szCs w:val="30"/>
        </w:rPr>
        <w:t xml:space="preserve">元，支出决算</w:t>
      </w:r>
      <w:r>
        <w:rPr>
          <w:rFonts w:eastAsia="仿宋_GB2312" w:hint="eastAsia"/>
          <w:sz w:val="30"/>
          <w:szCs w:val="30"/>
        </w:rPr>
        <w:t xml:space="preserve">28,000.00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支出决算较上年减少3,000.00元</w:t>
      </w:r>
      <w:r>
        <w:rPr>
          <w:rFonts w:eastAsia="仿宋_GB2312" w:hint="eastAsia"/>
          <w:sz w:val="30"/>
          <w:szCs w:val="30"/>
        </w:rPr>
        <w:t xml:space="preserve">，下降9.677%</w:t>
      </w:r>
      <w:r>
        <w:rPr>
          <w:rFonts w:eastAsia="仿宋_GB2312" w:hint="eastAsia"/>
          <w:sz w:val="30"/>
          <w:szCs w:val="30"/>
        </w:rPr>
        <w:t xml:space="preserve">。</w:t>
      </w:r>
      <w:r>
        <w:rPr>
          <w:rFonts w:eastAsia="仿宋_GB2312" w:hint="eastAsia"/>
          <w:sz w:val="30"/>
          <w:szCs w:val="30"/>
        </w:rPr>
        <w:t xml:space="preserve">决算数与预算数持平的主要原因是严控“三公”经费支出，严格按照预算执行，合理安排三公经费；</w:t>
      </w:r>
      <w:r>
        <w:rPr>
          <w:rFonts w:eastAsia="仿宋_GB2312" w:hint="eastAsia"/>
          <w:sz w:val="30"/>
          <w:szCs w:val="30"/>
        </w:rPr>
        <w:t xml:space="preserve">决算数较上年减少的主要原因是所属航道处降低运行成本，加强公务车管理，压减公务用车运行维护费支出。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决算数较上年持平的主要原因是本年度与上年度未用财政拨款经费列支因公出国（境）费。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28,000.00</w:t>
      </w:r>
      <w:r>
        <w:rPr>
          <w:rFonts w:eastAsia="仿宋_GB2312" w:hint="eastAsia"/>
          <w:sz w:val="30"/>
          <w:szCs w:val="30"/>
        </w:rPr>
        <w:t xml:space="preserve">元，支出决算</w:t>
      </w:r>
      <w:r>
        <w:rPr>
          <w:rFonts w:eastAsia="仿宋_GB2312" w:hint="eastAsia"/>
          <w:sz w:val="30"/>
          <w:szCs w:val="30"/>
        </w:rPr>
        <w:t xml:space="preserve">28,000.00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支出决算较上年减少3,000.00元</w:t>
      </w:r>
      <w:r>
        <w:rPr>
          <w:rFonts w:eastAsia="仿宋_GB2312" w:hint="eastAsia"/>
          <w:sz w:val="30"/>
          <w:szCs w:val="30"/>
        </w:rPr>
        <w:t xml:space="preserve">，下降9.677%</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决算数与预算数持平的主要原因是严格按照预算执行，合理安排公车使用，严控公务用车运行维护费支出；</w:t>
      </w:r>
      <w:r>
        <w:rPr>
          <w:rFonts w:eastAsia="仿宋_GB2312" w:hint="eastAsia"/>
          <w:sz w:val="30"/>
          <w:szCs w:val="30"/>
        </w:rPr>
        <w:t xml:space="preserve">决算数较上年减少的主要原因是厉行节约，所属航道处降低运行成本，加强公务车管理，压减公务用车运行维护费支出。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28,000.00</w:t>
      </w:r>
      <w:r>
        <w:rPr>
          <w:rFonts w:eastAsia="仿宋_GB2312" w:hint="eastAsia"/>
          <w:sz w:val="30"/>
          <w:szCs w:val="30"/>
        </w:rPr>
        <w:t xml:space="preserve">元，支出决算</w:t>
      </w:r>
      <w:r>
        <w:rPr>
          <w:rFonts w:eastAsia="仿宋_GB2312" w:hint="eastAsia"/>
          <w:sz w:val="30"/>
          <w:szCs w:val="30"/>
        </w:rPr>
        <w:t xml:space="preserve">28,000.00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支出决算较上年减少3,000.00元</w:t>
      </w:r>
      <w:r>
        <w:rPr>
          <w:rFonts w:eastAsia="仿宋_GB2312" w:hint="eastAsia"/>
          <w:sz w:val="30"/>
          <w:szCs w:val="30"/>
        </w:rPr>
        <w:t xml:space="preserve">，下降9.677%</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决算数与预算数持平的主要原因是严格按照预算执行，合理安排公车使用，严控公务用车运行维护费支出；</w:t>
      </w:r>
      <w:r>
        <w:rPr>
          <w:rFonts w:eastAsia="仿宋_GB2312" w:hint="eastAsia"/>
          <w:sz w:val="30"/>
          <w:szCs w:val="30"/>
        </w:rPr>
        <w:t xml:space="preserve">决算数较上年减少的主要原因是厉行节约，所属航道处降低运行成本，加强公务车管理。</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决算数较上年持平的主要原因是本年度与上年度未用财政拨款经费列支公务用车购置费。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决算数较上年持平的主要原因是本年度与上年度未用财政拨款经费列支公务接待费。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天津市交通（集团）有限公司2024年度无机关运行经费。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交通（集团）有限公司2024年政府采购支出总额29,718.00元，其中：政府采购货物支出29,718.00元、政府采购工程支出0.00元、政府采购服务支出0.00元。授予中小企业合同金额0.00元，占政府采购支出总额的0.000%，其中：授予小微企业合同金额0.00元，占政府采购支出总额的0.000%；货物采购授予中小企业合同金额占货物支出金额的0.000%，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截至2024年12月31日，天津市交通（集团）有限公司共有车辆57辆</w:t>
      </w:r>
      <w:r>
        <w:rPr>
          <w:rFonts w:eastAsia="仿宋_GB2312" w:hint="eastAsia"/>
          <w:sz w:val="30"/>
          <w:szCs w:val="30"/>
        </w:rPr>
        <w:t xml:space="preserve">，其中：</w:t>
      </w:r>
      <w:r>
        <w:rPr>
          <w:rFonts w:eastAsia="仿宋_GB2312" w:hint="eastAsia"/>
          <w:sz w:val="30"/>
          <w:szCs w:val="30"/>
        </w:rPr>
        <w:t xml:space="preserve">其他用车57辆</w:t>
      </w:r>
      <w:r>
        <w:rPr>
          <w:rFonts w:eastAsia="仿宋_GB2312" w:hint="eastAsia"/>
          <w:sz w:val="30"/>
          <w:szCs w:val="30"/>
        </w:rPr>
        <w:t xml:space="preserve">，其他用车主要包括公务用车、教学用车</w:t>
      </w:r>
      <w:r>
        <w:rPr>
          <w:rFonts w:eastAsia="仿宋_GB2312" w:hint="eastAsia"/>
          <w:sz w:val="30"/>
          <w:szCs w:val="30"/>
        </w:rPr>
        <w:t xml:space="preserve">。单价100万元以上的设备4台（套）。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天津市交通（集团）有限公司已对1个2024年度市级项目开展绩效自评，涉及金额336,234.40元，自评结果已随部门决算一并公开。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天津市交通（集团）有限公司不属于乡、镇、街级单位，不涉及公开2024年度教育、医疗卫生、社会保障和就业、住房保障、涉农补贴等民生支出情况。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